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381503" w:rsidRDefault="0070703E" w:rsidP="003A0320">
      <w:pPr>
        <w:spacing w:before="240" w:after="240" w:line="360" w:lineRule="auto"/>
        <w:jc w:val="both"/>
        <w:rPr>
          <w:rFonts w:ascii="Palatino Linotype" w:hAnsi="Palatino Linotype" w:cs="Arial"/>
        </w:rPr>
      </w:pPr>
      <w:r w:rsidRPr="0038150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381503">
        <w:rPr>
          <w:rFonts w:ascii="Palatino Linotype" w:hAnsi="Palatino Linotype" w:cs="Arial"/>
        </w:rPr>
        <w:t xml:space="preserve">fecha </w:t>
      </w:r>
      <w:r w:rsidR="001B1791" w:rsidRPr="00381503">
        <w:rPr>
          <w:rFonts w:ascii="Palatino Linotype" w:hAnsi="Palatino Linotype" w:cs="Arial"/>
        </w:rPr>
        <w:t xml:space="preserve">diez </w:t>
      </w:r>
      <w:r w:rsidR="00893971" w:rsidRPr="00381503">
        <w:rPr>
          <w:rFonts w:ascii="Palatino Linotype" w:hAnsi="Palatino Linotype" w:cs="Arial"/>
        </w:rPr>
        <w:t xml:space="preserve">de abril de dos mil </w:t>
      </w:r>
      <w:r w:rsidR="00763376" w:rsidRPr="00381503">
        <w:rPr>
          <w:rFonts w:ascii="Palatino Linotype" w:hAnsi="Palatino Linotype" w:cs="Arial"/>
        </w:rPr>
        <w:t>diecinueve.</w:t>
      </w:r>
    </w:p>
    <w:p w:rsidR="0070703E" w:rsidRPr="00381503" w:rsidRDefault="0070703E" w:rsidP="003A0320">
      <w:pPr>
        <w:spacing w:before="240" w:after="240" w:line="360" w:lineRule="auto"/>
        <w:jc w:val="both"/>
        <w:rPr>
          <w:rFonts w:ascii="Palatino Linotype" w:hAnsi="Palatino Linotype"/>
          <w:lang w:val="es-MX"/>
        </w:rPr>
      </w:pPr>
      <w:r w:rsidRPr="00381503">
        <w:rPr>
          <w:rFonts w:ascii="Palatino Linotype" w:hAnsi="Palatino Linotype"/>
          <w:lang w:val="es-MX"/>
        </w:rPr>
        <w:t xml:space="preserve">VISTO </w:t>
      </w:r>
      <w:r w:rsidR="007336E7" w:rsidRPr="00381503">
        <w:rPr>
          <w:rFonts w:ascii="Palatino Linotype" w:hAnsi="Palatino Linotype"/>
          <w:lang w:val="es-MX"/>
        </w:rPr>
        <w:t>e</w:t>
      </w:r>
      <w:r w:rsidR="007410CB" w:rsidRPr="00381503">
        <w:rPr>
          <w:rFonts w:ascii="Palatino Linotype" w:hAnsi="Palatino Linotype"/>
          <w:lang w:val="es-MX"/>
        </w:rPr>
        <w:t xml:space="preserve">l </w:t>
      </w:r>
      <w:r w:rsidRPr="00381503">
        <w:rPr>
          <w:rFonts w:ascii="Palatino Linotype" w:hAnsi="Palatino Linotype"/>
          <w:lang w:val="es-MX"/>
        </w:rPr>
        <w:t>expediente</w:t>
      </w:r>
      <w:r w:rsidR="0046771E" w:rsidRPr="00381503">
        <w:rPr>
          <w:rFonts w:ascii="Palatino Linotype" w:hAnsi="Palatino Linotype"/>
          <w:lang w:val="es-MX"/>
        </w:rPr>
        <w:t xml:space="preserve"> electrónico</w:t>
      </w:r>
      <w:r w:rsidRPr="00381503">
        <w:rPr>
          <w:rFonts w:ascii="Palatino Linotype" w:hAnsi="Palatino Linotype"/>
          <w:lang w:val="es-MX"/>
        </w:rPr>
        <w:t xml:space="preserve"> formado con motivo del recurso de revisión</w:t>
      </w:r>
      <w:r w:rsidR="00763376" w:rsidRPr="00381503">
        <w:rPr>
          <w:rFonts w:ascii="Palatino Linotype" w:hAnsi="Palatino Linotype"/>
          <w:lang w:val="es-MX"/>
        </w:rPr>
        <w:t xml:space="preserve"> </w:t>
      </w:r>
      <w:r w:rsidR="00763376" w:rsidRPr="00381503">
        <w:rPr>
          <w:rFonts w:ascii="Palatino Linotype" w:hAnsi="Palatino Linotype"/>
          <w:b/>
          <w:lang w:val="es-MX"/>
        </w:rPr>
        <w:t>00732/INFOEM/IP/RR/2019</w:t>
      </w:r>
      <w:r w:rsidR="00895D85" w:rsidRPr="00381503">
        <w:rPr>
          <w:rFonts w:ascii="Palatino Linotype" w:hAnsi="Palatino Linotype" w:cs="Arial"/>
          <w:b/>
          <w:bCs/>
          <w:lang w:val="es-MX"/>
        </w:rPr>
        <w:t xml:space="preserve">, </w:t>
      </w:r>
      <w:r w:rsidRPr="00381503">
        <w:rPr>
          <w:rFonts w:ascii="Palatino Linotype" w:hAnsi="Palatino Linotype"/>
          <w:lang w:val="es-MX"/>
        </w:rPr>
        <w:t>interpuesto por</w:t>
      </w:r>
      <w:r w:rsidR="000E0915" w:rsidRPr="00381503">
        <w:rPr>
          <w:rFonts w:ascii="Palatino Linotype" w:hAnsi="Palatino Linotype"/>
          <w:lang w:val="es-MX"/>
        </w:rPr>
        <w:t xml:space="preserve"> </w:t>
      </w:r>
      <w:r w:rsidR="008E2FE4" w:rsidRPr="00381503">
        <w:rPr>
          <w:rFonts w:ascii="Palatino Linotype" w:hAnsi="Palatino Linotype"/>
          <w:lang w:val="es-MX"/>
        </w:rPr>
        <w:t>la</w:t>
      </w:r>
      <w:r w:rsidR="000E0915" w:rsidRPr="00381503">
        <w:rPr>
          <w:rFonts w:ascii="Palatino Linotype" w:hAnsi="Palatino Linotype"/>
          <w:lang w:val="es-MX"/>
        </w:rPr>
        <w:t xml:space="preserve"> </w:t>
      </w:r>
      <w:r w:rsidR="000E0915" w:rsidRPr="00381503">
        <w:rPr>
          <w:rFonts w:ascii="Palatino Linotype" w:hAnsi="Palatino Linotype"/>
          <w:b/>
          <w:lang w:val="es-MX"/>
        </w:rPr>
        <w:t>C.</w:t>
      </w:r>
      <w:r w:rsidR="00C3126B" w:rsidRPr="00C3126B">
        <w:rPr>
          <w:rFonts w:ascii="Palatino Linotype" w:hAnsi="Palatino Linotype"/>
          <w:b/>
          <w:sz w:val="22"/>
          <w:szCs w:val="22"/>
          <w:lang w:val="es-ES_tradnl"/>
        </w:rPr>
        <w:t xml:space="preserve"> </w:t>
      </w:r>
      <w:r w:rsidR="00C3126B">
        <w:rPr>
          <w:rFonts w:ascii="Palatino Linotype" w:hAnsi="Palatino Linotype"/>
          <w:b/>
          <w:sz w:val="22"/>
          <w:szCs w:val="22"/>
          <w:lang w:val="es-ES_tradnl"/>
        </w:rPr>
        <w:t>XXXXX XXXX X</w:t>
      </w:r>
      <w:r w:rsidR="008607BF" w:rsidRPr="00381503">
        <w:rPr>
          <w:rFonts w:ascii="Palatino Linotype" w:hAnsi="Palatino Linotype"/>
          <w:lang w:val="es-MX"/>
        </w:rPr>
        <w:t xml:space="preserve">, en lo sucesivo </w:t>
      </w:r>
      <w:r w:rsidR="009532E5" w:rsidRPr="00381503">
        <w:rPr>
          <w:rFonts w:ascii="Palatino Linotype" w:hAnsi="Palatino Linotype"/>
          <w:b/>
          <w:lang w:val="es-MX"/>
        </w:rPr>
        <w:t>L</w:t>
      </w:r>
      <w:r w:rsidR="00A378AC" w:rsidRPr="00381503">
        <w:rPr>
          <w:rFonts w:ascii="Palatino Linotype" w:hAnsi="Palatino Linotype"/>
          <w:b/>
          <w:lang w:val="es-MX"/>
        </w:rPr>
        <w:t>A</w:t>
      </w:r>
      <w:r w:rsidR="009532E5" w:rsidRPr="00381503">
        <w:rPr>
          <w:rFonts w:ascii="Palatino Linotype" w:hAnsi="Palatino Linotype"/>
          <w:b/>
          <w:lang w:val="es-MX"/>
        </w:rPr>
        <w:t xml:space="preserve"> RECURRENTE</w:t>
      </w:r>
      <w:r w:rsidRPr="00381503">
        <w:rPr>
          <w:rFonts w:ascii="Palatino Linotype" w:hAnsi="Palatino Linotype"/>
          <w:lang w:val="es-MX"/>
        </w:rPr>
        <w:t xml:space="preserve">, en contra </w:t>
      </w:r>
      <w:r w:rsidR="00197CF0" w:rsidRPr="00381503">
        <w:rPr>
          <w:rFonts w:ascii="Palatino Linotype" w:hAnsi="Palatino Linotype"/>
          <w:lang w:val="es-MX"/>
        </w:rPr>
        <w:t>de</w:t>
      </w:r>
      <w:r w:rsidR="00031484" w:rsidRPr="00381503">
        <w:rPr>
          <w:rFonts w:ascii="Palatino Linotype" w:hAnsi="Palatino Linotype"/>
          <w:lang w:val="es-MX"/>
        </w:rPr>
        <w:t xml:space="preserve"> la</w:t>
      </w:r>
      <w:r w:rsidR="00197CF0" w:rsidRPr="00381503">
        <w:rPr>
          <w:rFonts w:ascii="Palatino Linotype" w:hAnsi="Palatino Linotype"/>
          <w:lang w:val="es-MX"/>
        </w:rPr>
        <w:t xml:space="preserve"> </w:t>
      </w:r>
      <w:r w:rsidRPr="00381503">
        <w:rPr>
          <w:rFonts w:ascii="Palatino Linotype" w:hAnsi="Palatino Linotype"/>
          <w:lang w:val="es-MX"/>
        </w:rPr>
        <w:t xml:space="preserve">respuesta </w:t>
      </w:r>
      <w:r w:rsidR="00876A2D" w:rsidRPr="00381503">
        <w:rPr>
          <w:rFonts w:ascii="Palatino Linotype" w:hAnsi="Palatino Linotype"/>
          <w:lang w:val="es-MX"/>
        </w:rPr>
        <w:t>de</w:t>
      </w:r>
      <w:r w:rsidR="00C131A1" w:rsidRPr="00381503">
        <w:rPr>
          <w:rFonts w:ascii="Palatino Linotype" w:hAnsi="Palatino Linotype"/>
          <w:lang w:val="es-MX"/>
        </w:rPr>
        <w:t>l</w:t>
      </w:r>
      <w:r w:rsidR="00763376" w:rsidRPr="00381503">
        <w:rPr>
          <w:rFonts w:ascii="Palatino Linotype" w:hAnsi="Palatino Linotype"/>
          <w:b/>
          <w:lang w:val="es-MX"/>
        </w:rPr>
        <w:t xml:space="preserve"> </w:t>
      </w:r>
      <w:r w:rsidR="00763376" w:rsidRPr="00381503">
        <w:rPr>
          <w:rFonts w:ascii="Palatino Linotype" w:hAnsi="Palatino Linotype"/>
          <w:b/>
        </w:rPr>
        <w:t>Organismo Descent</w:t>
      </w:r>
      <w:r w:rsidR="00031484" w:rsidRPr="00381503">
        <w:rPr>
          <w:rFonts w:ascii="Palatino Linotype" w:hAnsi="Palatino Linotype"/>
          <w:b/>
        </w:rPr>
        <w:t>ralizado para la Prestación de L</w:t>
      </w:r>
      <w:r w:rsidR="00763376" w:rsidRPr="00381503">
        <w:rPr>
          <w:rFonts w:ascii="Palatino Linotype" w:hAnsi="Palatino Linotype"/>
          <w:b/>
        </w:rPr>
        <w:t xml:space="preserve">os Servicios </w:t>
      </w:r>
      <w:r w:rsidR="001B1791" w:rsidRPr="00381503">
        <w:rPr>
          <w:rFonts w:ascii="Palatino Linotype" w:hAnsi="Palatino Linotype"/>
          <w:b/>
        </w:rPr>
        <w:t xml:space="preserve">del Agua Potable, </w:t>
      </w:r>
      <w:r w:rsidR="00763376" w:rsidRPr="00381503">
        <w:rPr>
          <w:rFonts w:ascii="Palatino Linotype" w:hAnsi="Palatino Linotype"/>
          <w:b/>
        </w:rPr>
        <w:t>Alcantarillado y Saneamiento de Tecámac</w:t>
      </w:r>
      <w:r w:rsidRPr="00381503">
        <w:rPr>
          <w:rFonts w:ascii="Palatino Linotype" w:hAnsi="Palatino Linotype"/>
          <w:b/>
          <w:lang w:val="es-MX"/>
        </w:rPr>
        <w:t xml:space="preserve">, </w:t>
      </w:r>
      <w:r w:rsidRPr="00381503">
        <w:rPr>
          <w:rFonts w:ascii="Palatino Linotype" w:hAnsi="Palatino Linotype"/>
          <w:lang w:val="es-MX"/>
        </w:rPr>
        <w:t xml:space="preserve">en lo sucesivo </w:t>
      </w:r>
      <w:r w:rsidRPr="00381503">
        <w:rPr>
          <w:rFonts w:ascii="Palatino Linotype" w:hAnsi="Palatino Linotype"/>
          <w:b/>
          <w:lang w:val="es-MX"/>
        </w:rPr>
        <w:t>EL SUJETO OBLIG</w:t>
      </w:r>
      <w:bookmarkStart w:id="0" w:name="_GoBack"/>
      <w:bookmarkEnd w:id="0"/>
      <w:r w:rsidRPr="00381503">
        <w:rPr>
          <w:rFonts w:ascii="Palatino Linotype" w:hAnsi="Palatino Linotype"/>
          <w:b/>
          <w:lang w:val="es-MX"/>
        </w:rPr>
        <w:t>ADO</w:t>
      </w:r>
      <w:r w:rsidRPr="00381503">
        <w:rPr>
          <w:rFonts w:ascii="Palatino Linotype" w:hAnsi="Palatino Linotype"/>
          <w:lang w:val="es-MX"/>
        </w:rPr>
        <w:t>, se procede a dictar la presente resolución, con base en lo siguiente:</w:t>
      </w:r>
    </w:p>
    <w:p w:rsidR="0070703E" w:rsidRPr="00381503" w:rsidRDefault="0070703E" w:rsidP="003A0320">
      <w:pPr>
        <w:spacing w:before="240" w:after="240" w:line="360" w:lineRule="auto"/>
        <w:jc w:val="center"/>
        <w:rPr>
          <w:rFonts w:ascii="Palatino Linotype" w:hAnsi="Palatino Linotype"/>
          <w:b/>
          <w:bCs/>
          <w:spacing w:val="60"/>
          <w:sz w:val="28"/>
          <w:szCs w:val="28"/>
          <w:lang w:val="es-ES_tradnl"/>
        </w:rPr>
      </w:pPr>
      <w:r w:rsidRPr="00381503">
        <w:rPr>
          <w:rFonts w:ascii="Palatino Linotype" w:hAnsi="Palatino Linotype"/>
          <w:b/>
          <w:bCs/>
          <w:spacing w:val="60"/>
          <w:sz w:val="28"/>
          <w:szCs w:val="28"/>
          <w:lang w:val="es-ES_tradnl"/>
        </w:rPr>
        <w:t>RESULTANDO</w:t>
      </w:r>
    </w:p>
    <w:p w:rsidR="007336E7" w:rsidRPr="00381503" w:rsidRDefault="007336E7" w:rsidP="003A0320">
      <w:pPr>
        <w:spacing w:before="240" w:after="240" w:line="360" w:lineRule="auto"/>
        <w:jc w:val="both"/>
        <w:rPr>
          <w:rFonts w:ascii="Palatino Linotype" w:hAnsi="Palatino Linotype"/>
          <w:lang w:val="es-MX"/>
        </w:rPr>
      </w:pPr>
      <w:r w:rsidRPr="00381503">
        <w:rPr>
          <w:rFonts w:ascii="Palatino Linotype" w:hAnsi="Palatino Linotype"/>
          <w:b/>
          <w:sz w:val="28"/>
          <w:szCs w:val="28"/>
          <w:lang w:val="es-MX"/>
        </w:rPr>
        <w:t>I.</w:t>
      </w:r>
      <w:r w:rsidRPr="00381503">
        <w:rPr>
          <w:rFonts w:ascii="Palatino Linotype" w:hAnsi="Palatino Linotype"/>
          <w:lang w:val="es-MX"/>
        </w:rPr>
        <w:t xml:space="preserve"> </w:t>
      </w:r>
      <w:r w:rsidR="00BE7E68" w:rsidRPr="00381503">
        <w:rPr>
          <w:rFonts w:ascii="Palatino Linotype" w:hAnsi="Palatino Linotype"/>
          <w:lang w:val="es-MX"/>
        </w:rPr>
        <w:t xml:space="preserve">El </w:t>
      </w:r>
      <w:r w:rsidR="00763376" w:rsidRPr="00381503">
        <w:rPr>
          <w:rFonts w:ascii="Palatino Linotype" w:hAnsi="Palatino Linotype"/>
          <w:lang w:val="es-MX"/>
        </w:rPr>
        <w:t>veinticinco de enero de dos mil diecinueve</w:t>
      </w:r>
      <w:r w:rsidRPr="00381503">
        <w:rPr>
          <w:rFonts w:ascii="Palatino Linotype" w:hAnsi="Palatino Linotype"/>
          <w:lang w:val="es-MX"/>
        </w:rPr>
        <w:t xml:space="preserve">, </w:t>
      </w:r>
      <w:r w:rsidR="00D96B20" w:rsidRPr="00381503">
        <w:rPr>
          <w:rFonts w:ascii="Palatino Linotype" w:hAnsi="Palatino Linotype"/>
          <w:b/>
          <w:lang w:val="es-MX"/>
        </w:rPr>
        <w:t>L</w:t>
      </w:r>
      <w:r w:rsidR="00D37CFA" w:rsidRPr="00381503">
        <w:rPr>
          <w:rFonts w:ascii="Palatino Linotype" w:hAnsi="Palatino Linotype"/>
          <w:b/>
          <w:lang w:val="es-MX"/>
        </w:rPr>
        <w:t>A</w:t>
      </w:r>
      <w:r w:rsidR="00D96B20" w:rsidRPr="00381503">
        <w:rPr>
          <w:rFonts w:ascii="Palatino Linotype" w:hAnsi="Palatino Linotype"/>
          <w:b/>
          <w:lang w:val="es-MX"/>
        </w:rPr>
        <w:t xml:space="preserve"> RECURRENTE</w:t>
      </w:r>
      <w:r w:rsidR="00191664" w:rsidRPr="00381503">
        <w:rPr>
          <w:rFonts w:ascii="Palatino Linotype" w:hAnsi="Palatino Linotype"/>
          <w:lang w:val="es-MX"/>
        </w:rPr>
        <w:t xml:space="preserve"> presentó a través del Sistema</w:t>
      </w:r>
      <w:r w:rsidRPr="00381503">
        <w:rPr>
          <w:rFonts w:ascii="Palatino Linotype" w:hAnsi="Palatino Linotype"/>
          <w:lang w:val="es-MX"/>
        </w:rPr>
        <w:t xml:space="preserve"> de Acceso a</w:t>
      </w:r>
      <w:r w:rsidR="009C62A2" w:rsidRPr="00381503">
        <w:rPr>
          <w:rFonts w:ascii="Palatino Linotype" w:hAnsi="Palatino Linotype"/>
          <w:lang w:val="es-MX"/>
        </w:rPr>
        <w:t xml:space="preserve"> la</w:t>
      </w:r>
      <w:r w:rsidRPr="00381503">
        <w:rPr>
          <w:rFonts w:ascii="Palatino Linotype" w:hAnsi="Palatino Linotype"/>
          <w:lang w:val="es-MX"/>
        </w:rPr>
        <w:t xml:space="preserve"> Información Mexiquense, en lo subsecuente</w:t>
      </w:r>
      <w:r w:rsidRPr="00381503">
        <w:rPr>
          <w:rFonts w:ascii="Palatino Linotype" w:hAnsi="Palatino Linotype"/>
          <w:b/>
          <w:lang w:val="es-MX"/>
        </w:rPr>
        <w:t xml:space="preserve"> </w:t>
      </w:r>
      <w:r w:rsidR="001B1791" w:rsidRPr="00381503">
        <w:rPr>
          <w:rFonts w:ascii="Palatino Linotype" w:hAnsi="Palatino Linotype"/>
          <w:b/>
          <w:lang w:val="es-MX"/>
        </w:rPr>
        <w:t>EL</w:t>
      </w:r>
      <w:r w:rsidR="001B1791" w:rsidRPr="00381503">
        <w:rPr>
          <w:rFonts w:ascii="Palatino Linotype" w:hAnsi="Palatino Linotype"/>
          <w:lang w:val="es-MX"/>
        </w:rPr>
        <w:t xml:space="preserve"> </w:t>
      </w:r>
      <w:r w:rsidRPr="00381503">
        <w:rPr>
          <w:rFonts w:ascii="Palatino Linotype" w:hAnsi="Palatino Linotype"/>
          <w:b/>
          <w:lang w:val="es-MX"/>
        </w:rPr>
        <w:t>SAIMEX</w:t>
      </w:r>
      <w:r w:rsidR="001B1791" w:rsidRPr="00381503">
        <w:rPr>
          <w:rFonts w:ascii="Palatino Linotype" w:hAnsi="Palatino Linotype"/>
          <w:lang w:val="es-MX"/>
        </w:rPr>
        <w:t xml:space="preserve"> </w:t>
      </w:r>
      <w:r w:rsidR="001B1791" w:rsidRPr="00381503">
        <w:rPr>
          <w:rFonts w:ascii="Palatino Linotype" w:hAnsi="Palatino Linotype" w:cs="Arial"/>
        </w:rPr>
        <w:t xml:space="preserve">ante </w:t>
      </w:r>
      <w:r w:rsidR="001B1791" w:rsidRPr="00381503">
        <w:rPr>
          <w:rFonts w:ascii="Palatino Linotype" w:hAnsi="Palatino Linotype" w:cs="Arial"/>
          <w:b/>
        </w:rPr>
        <w:t>EL SUJETO OBLIGADO</w:t>
      </w:r>
      <w:r w:rsidR="001B1791" w:rsidRPr="00381503">
        <w:rPr>
          <w:rFonts w:ascii="Palatino Linotype" w:hAnsi="Palatino Linotype" w:cs="Arial"/>
        </w:rPr>
        <w:t>, la solicitud de acceso a la información pública, a la que se le asignó el número de expediente</w:t>
      </w:r>
      <w:r w:rsidR="006161E3" w:rsidRPr="00381503">
        <w:rPr>
          <w:rFonts w:ascii="Palatino Linotype" w:hAnsi="Palatino Linotype" w:cs="Arial"/>
        </w:rPr>
        <w:t xml:space="preserve"> </w:t>
      </w:r>
      <w:r w:rsidR="006161E3" w:rsidRPr="00381503">
        <w:rPr>
          <w:rFonts w:ascii="Palatino Linotype" w:hAnsi="Palatino Linotype"/>
          <w:b/>
          <w:lang w:val="es-MX"/>
        </w:rPr>
        <w:t>00010/OASTECAMAC/IP/2019</w:t>
      </w:r>
      <w:r w:rsidR="001B1791" w:rsidRPr="00381503">
        <w:rPr>
          <w:rFonts w:ascii="Palatino Linotype" w:hAnsi="Palatino Linotype" w:cs="Arial"/>
        </w:rPr>
        <w:t>, mediante la cual</w:t>
      </w:r>
      <w:r w:rsidR="005E66D6" w:rsidRPr="00381503">
        <w:rPr>
          <w:rFonts w:ascii="Palatino Linotype" w:hAnsi="Palatino Linotype"/>
          <w:lang w:val="es-MX"/>
        </w:rPr>
        <w:t xml:space="preserve"> solicitó</w:t>
      </w:r>
      <w:r w:rsidRPr="00381503">
        <w:rPr>
          <w:rFonts w:ascii="Palatino Linotype" w:hAnsi="Palatino Linotype"/>
          <w:lang w:val="es-MX"/>
        </w:rPr>
        <w:t>:</w:t>
      </w:r>
    </w:p>
    <w:p w:rsidR="003E79A4" w:rsidRPr="00381503" w:rsidRDefault="003E79A4" w:rsidP="003A0320">
      <w:pPr>
        <w:spacing w:before="120" w:after="120"/>
        <w:ind w:left="851" w:right="902"/>
        <w:jc w:val="both"/>
        <w:rPr>
          <w:rFonts w:ascii="Palatino Linotype" w:hAnsi="Palatino Linotype" w:cs="Arial"/>
          <w:i/>
          <w:sz w:val="22"/>
          <w:szCs w:val="22"/>
          <w:lang w:val="es-MX" w:eastAsia="es-MX"/>
        </w:rPr>
      </w:pPr>
      <w:r w:rsidRPr="00381503">
        <w:rPr>
          <w:rFonts w:ascii="Palatino Linotype" w:hAnsi="Palatino Linotype" w:cs="Arial"/>
          <w:i/>
          <w:sz w:val="22"/>
          <w:szCs w:val="22"/>
          <w:lang w:val="es-MX" w:eastAsia="es-MX"/>
        </w:rPr>
        <w:t>“</w:t>
      </w:r>
      <w:r w:rsidR="00763376" w:rsidRPr="00381503">
        <w:rPr>
          <w:rFonts w:ascii="Palatino Linotype" w:hAnsi="Palatino Linotype" w:cs="Arial"/>
          <w:i/>
          <w:sz w:val="22"/>
          <w:szCs w:val="22"/>
          <w:lang w:val="es-MX" w:eastAsia="es-MX"/>
        </w:rPr>
        <w:t xml:space="preserve">DIRECTORIO DE LOS SERVIDORES PÚBLICOS DE ODAPAS, DIRECTORES, JEFES Y SUBJEFES, DEBE INCLUIR CARGO, DIRECCIÓN DE OFICINA TELÉFONO Y EXTENSIÓN, ASÍ COMO CORREO ELECTRÓNICO OFICIAL </w:t>
      </w:r>
      <w:r w:rsidRPr="00381503">
        <w:rPr>
          <w:rFonts w:ascii="Palatino Linotype" w:hAnsi="Palatino Linotype" w:cs="Arial"/>
          <w:b/>
          <w:i/>
          <w:sz w:val="22"/>
          <w:szCs w:val="22"/>
          <w:lang w:val="es-MX" w:eastAsia="es-MX"/>
        </w:rPr>
        <w:t>"</w:t>
      </w:r>
      <w:r w:rsidRPr="00381503">
        <w:rPr>
          <w:rFonts w:ascii="Palatino Linotype" w:hAnsi="Palatino Linotype" w:cs="Arial"/>
          <w:i/>
          <w:sz w:val="22"/>
          <w:szCs w:val="22"/>
          <w:lang w:val="es-MX" w:eastAsia="es-MX"/>
        </w:rPr>
        <w:t xml:space="preserve"> </w:t>
      </w:r>
      <w:r w:rsidR="003A0320" w:rsidRPr="00381503">
        <w:rPr>
          <w:rFonts w:ascii="Palatino Linotype" w:hAnsi="Palatino Linotype" w:cs="Arial"/>
          <w:i/>
          <w:sz w:val="22"/>
          <w:szCs w:val="22"/>
          <w:lang w:val="es-MX" w:eastAsia="es-MX"/>
        </w:rPr>
        <w:t>(Sic)</w:t>
      </w:r>
    </w:p>
    <w:p w:rsidR="007800A0" w:rsidRPr="00381503" w:rsidRDefault="0070703E" w:rsidP="007800A0">
      <w:pPr>
        <w:spacing w:before="240" w:after="240" w:line="360" w:lineRule="auto"/>
        <w:jc w:val="both"/>
        <w:rPr>
          <w:rFonts w:ascii="Palatino Linotype" w:hAnsi="Palatino Linotype" w:cs="Arial"/>
          <w:lang w:val="es-MX"/>
        </w:rPr>
      </w:pPr>
      <w:r w:rsidRPr="00381503">
        <w:rPr>
          <w:rFonts w:ascii="Palatino Linotype" w:hAnsi="Palatino Linotype" w:cs="Arial"/>
          <w:b/>
          <w:lang w:val="es-MX"/>
        </w:rPr>
        <w:t>MODALIDAD DE ENTREGA:</w:t>
      </w:r>
      <w:r w:rsidR="007336E7" w:rsidRPr="00381503">
        <w:rPr>
          <w:rFonts w:ascii="Palatino Linotype" w:hAnsi="Palatino Linotype" w:cs="Arial"/>
          <w:lang w:val="es-MX"/>
        </w:rPr>
        <w:t xml:space="preserve"> </w:t>
      </w:r>
      <w:r w:rsidR="00A731DF" w:rsidRPr="00381503">
        <w:rPr>
          <w:rFonts w:ascii="Palatino Linotype" w:hAnsi="Palatino Linotype" w:cs="Arial"/>
          <w:lang w:val="es-MX"/>
        </w:rPr>
        <w:t xml:space="preserve">Vía </w:t>
      </w:r>
      <w:r w:rsidR="00A731DF" w:rsidRPr="00381503">
        <w:rPr>
          <w:rFonts w:ascii="Palatino Linotype" w:hAnsi="Palatino Linotype" w:cs="Arial"/>
          <w:b/>
          <w:lang w:val="es-MX"/>
        </w:rPr>
        <w:t>SAIMEX</w:t>
      </w:r>
      <w:r w:rsidR="004E6964" w:rsidRPr="00381503">
        <w:rPr>
          <w:rFonts w:ascii="Palatino Linotype" w:hAnsi="Palatino Linotype" w:cs="Arial"/>
          <w:lang w:val="es-MX"/>
        </w:rPr>
        <w:t>.</w:t>
      </w:r>
      <w:bookmarkStart w:id="1" w:name="_Ref516764469"/>
      <w:bookmarkStart w:id="2" w:name="_Ref531692384"/>
    </w:p>
    <w:p w:rsidR="007800A0" w:rsidRPr="00381503" w:rsidRDefault="007800A0" w:rsidP="007800A0">
      <w:pPr>
        <w:spacing w:line="360" w:lineRule="auto"/>
        <w:jc w:val="both"/>
        <w:rPr>
          <w:rFonts w:ascii="Palatino Linotype" w:eastAsiaTheme="minorEastAsia" w:hAnsi="Palatino Linotype" w:cstheme="minorBidi"/>
          <w:lang w:val="es-MX"/>
        </w:rPr>
      </w:pPr>
      <w:r w:rsidRPr="00381503">
        <w:rPr>
          <w:rFonts w:ascii="Palatino Linotype" w:hAnsi="Palatino Linotype"/>
          <w:b/>
          <w:sz w:val="28"/>
          <w:szCs w:val="28"/>
          <w:lang w:val="es-MX"/>
        </w:rPr>
        <w:lastRenderedPageBreak/>
        <w:t>II.</w:t>
      </w:r>
      <w:r w:rsidRPr="00381503">
        <w:rPr>
          <w:rFonts w:ascii="Palatino Linotype" w:hAnsi="Palatino Linotype" w:cs="Arial"/>
          <w:lang w:val="es-MX"/>
        </w:rPr>
        <w:t xml:space="preserve"> </w:t>
      </w:r>
      <w:r w:rsidRPr="00381503">
        <w:rPr>
          <w:rFonts w:ascii="Palatino Linotype" w:eastAsiaTheme="minorEastAsia" w:hAnsi="Palatino Linotype" w:cstheme="minorBidi"/>
          <w:lang w:val="es-MX"/>
        </w:rPr>
        <w:t xml:space="preserve">En cumplimiento al artículo 162 de la Ley de Transparencia y Acceso a la Información Pública del Estado de México y Municipios, en fecha veinticinco de enero de dos mil diecinueve, </w:t>
      </w:r>
      <w:r w:rsidRPr="00381503">
        <w:rPr>
          <w:rFonts w:ascii="Palatino Linotype" w:eastAsiaTheme="minorEastAsia" w:hAnsi="Palatino Linotype" w:cstheme="minorBidi"/>
          <w:b/>
          <w:lang w:val="es-MX"/>
        </w:rPr>
        <w:t>EL SUJETO OBLIGADO</w:t>
      </w:r>
      <w:r w:rsidRPr="00381503">
        <w:rPr>
          <w:rFonts w:ascii="Palatino Linotype" w:eastAsiaTheme="minorEastAsia" w:hAnsi="Palatino Linotype" w:cstheme="minorBidi"/>
          <w:lang w:val="es-MX"/>
        </w:rPr>
        <w:t xml:space="preserve"> turnó mediante requerimiento</w:t>
      </w:r>
      <w:r w:rsidRPr="00381503">
        <w:rPr>
          <w:rFonts w:ascii="Palatino Linotype" w:hAnsi="Palatino Linotype"/>
        </w:rPr>
        <w:t xml:space="preserve"> número</w:t>
      </w:r>
      <w:r w:rsidRPr="00381503">
        <w:t xml:space="preserve"> </w:t>
      </w:r>
      <w:r w:rsidRPr="00381503">
        <w:rPr>
          <w:rFonts w:ascii="Palatino Linotype" w:eastAsiaTheme="minorEastAsia" w:hAnsi="Palatino Linotype" w:cstheme="minorBidi"/>
          <w:b/>
          <w:lang w:val="es-MX"/>
        </w:rPr>
        <w:t>00010/OASTECAMAC/IP/2019/TSP/0001</w:t>
      </w:r>
      <w:r w:rsidRPr="00381503">
        <w:rPr>
          <w:rFonts w:ascii="Palatino Linotype" w:eastAsiaTheme="minorEastAsia" w:hAnsi="Palatino Linotype" w:cstheme="minorBidi"/>
          <w:lang w:val="es-MX"/>
        </w:rPr>
        <w:t>, el contenido de la solicitud de información a la</w:t>
      </w:r>
      <w:r w:rsidR="007B52BC" w:rsidRPr="00381503">
        <w:rPr>
          <w:rFonts w:ascii="Palatino Linotype" w:eastAsiaTheme="minorEastAsia" w:hAnsi="Palatino Linotype" w:cstheme="minorBidi"/>
          <w:lang w:val="es-MX"/>
        </w:rPr>
        <w:t xml:space="preserve"> Subdirectora de Administración</w:t>
      </w:r>
      <w:r w:rsidRPr="00381503">
        <w:rPr>
          <w:rFonts w:ascii="Palatino Linotype" w:eastAsiaTheme="minorEastAsia" w:hAnsi="Palatino Linotype" w:cstheme="minorBidi"/>
          <w:lang w:val="es-MX"/>
        </w:rPr>
        <w:t>, en su calidad de Servidora Pública Habilitada, a efecto de que realizara la búsqueda y localización de la misma; tal y como</w:t>
      </w:r>
      <w:r w:rsidR="00134FB6" w:rsidRPr="00381503">
        <w:rPr>
          <w:rFonts w:ascii="Palatino Linotype" w:eastAsiaTheme="minorEastAsia" w:hAnsi="Palatino Linotype" w:cstheme="minorBidi"/>
          <w:lang w:val="es-MX"/>
        </w:rPr>
        <w:t>,</w:t>
      </w:r>
      <w:r w:rsidRPr="00381503">
        <w:rPr>
          <w:rFonts w:ascii="Palatino Linotype" w:eastAsiaTheme="minorEastAsia" w:hAnsi="Palatino Linotype" w:cstheme="minorBidi"/>
          <w:lang w:val="es-MX"/>
        </w:rPr>
        <w:t xml:space="preserve"> se aprecia a continuación:</w:t>
      </w:r>
    </w:p>
    <w:p w:rsidR="007B52BC" w:rsidRPr="00381503" w:rsidRDefault="007B52BC" w:rsidP="007800A0">
      <w:pPr>
        <w:spacing w:line="360" w:lineRule="auto"/>
        <w:jc w:val="both"/>
        <w:rPr>
          <w:rFonts w:ascii="Palatino Linotype" w:eastAsiaTheme="minorEastAsia" w:hAnsi="Palatino Linotype" w:cstheme="minorBidi"/>
          <w:lang w:val="es-MX"/>
        </w:rPr>
      </w:pPr>
    </w:p>
    <w:p w:rsidR="007800A0" w:rsidRPr="00381503" w:rsidRDefault="007B52BC" w:rsidP="007B52BC">
      <w:pPr>
        <w:spacing w:line="360" w:lineRule="auto"/>
        <w:jc w:val="both"/>
        <w:rPr>
          <w:rFonts w:ascii="Palatino Linotype" w:eastAsiaTheme="minorEastAsia" w:hAnsi="Palatino Linotype" w:cstheme="minorBidi"/>
          <w:lang w:val="es-MX"/>
        </w:rPr>
      </w:pPr>
      <w:r w:rsidRPr="00381503">
        <w:rPr>
          <w:noProof/>
          <w:lang w:val="es-MX" w:eastAsia="es-MX"/>
        </w:rPr>
        <w:drawing>
          <wp:inline distT="0" distB="0" distL="0" distR="0" wp14:anchorId="260F0A09" wp14:editId="15EA7F25">
            <wp:extent cx="5825309" cy="103031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84" t="23717" r="24263" b="68231"/>
                    <a:stretch/>
                  </pic:blipFill>
                  <pic:spPr bwMode="auto">
                    <a:xfrm>
                      <a:off x="0" y="0"/>
                      <a:ext cx="5966936" cy="1055359"/>
                    </a:xfrm>
                    <a:prstGeom prst="rect">
                      <a:avLst/>
                    </a:prstGeom>
                    <a:ln>
                      <a:noFill/>
                    </a:ln>
                    <a:extLst>
                      <a:ext uri="{53640926-AAD7-44D8-BBD7-CCE9431645EC}">
                        <a14:shadowObscured xmlns:a14="http://schemas.microsoft.com/office/drawing/2010/main"/>
                      </a:ext>
                    </a:extLst>
                  </pic:spPr>
                </pic:pic>
              </a:graphicData>
            </a:graphic>
          </wp:inline>
        </w:drawing>
      </w:r>
      <w:r w:rsidRPr="00381503">
        <w:rPr>
          <w:rFonts w:ascii="Palatino Linotype" w:eastAsiaTheme="minorEastAsia" w:hAnsi="Palatino Linotype" w:cstheme="minorBidi"/>
          <w:b/>
          <w:sz w:val="28"/>
          <w:szCs w:val="28"/>
          <w:lang w:val="es-MX"/>
        </w:rPr>
        <w:t>III.</w:t>
      </w:r>
      <w:r w:rsidRPr="00381503">
        <w:rPr>
          <w:rFonts w:ascii="Palatino Linotype" w:eastAsiaTheme="minorEastAsia" w:hAnsi="Palatino Linotype" w:cstheme="minorBidi"/>
          <w:lang w:val="es-MX"/>
        </w:rPr>
        <w:t xml:space="preserve"> </w:t>
      </w:r>
      <w:r w:rsidR="007800A0" w:rsidRPr="00381503">
        <w:rPr>
          <w:rFonts w:ascii="Palatino Linotype" w:hAnsi="Palatino Linotype" w:cs="Arial"/>
          <w:szCs w:val="20"/>
          <w:lang w:val="es-MX"/>
        </w:rPr>
        <w:t xml:space="preserve">De las constancias que obran en el expediente electrónico del </w:t>
      </w:r>
      <w:r w:rsidR="007800A0" w:rsidRPr="00381503">
        <w:rPr>
          <w:rFonts w:ascii="Palatino Linotype" w:hAnsi="Palatino Linotype" w:cs="Arial"/>
          <w:b/>
          <w:szCs w:val="20"/>
          <w:lang w:val="es-MX"/>
        </w:rPr>
        <w:t>SAIMEX</w:t>
      </w:r>
      <w:r w:rsidR="007800A0" w:rsidRPr="00381503">
        <w:rPr>
          <w:rFonts w:ascii="Palatino Linotype" w:hAnsi="Palatino Linotype" w:cs="Arial"/>
          <w:szCs w:val="20"/>
          <w:lang w:val="es-MX"/>
        </w:rPr>
        <w:t xml:space="preserve">, </w:t>
      </w:r>
      <w:r w:rsidR="007800A0" w:rsidRPr="00381503">
        <w:rPr>
          <w:rFonts w:ascii="Palatino Linotype" w:hAnsi="Palatino Linotype" w:cs="Arial"/>
          <w:lang w:val="es-MX"/>
        </w:rPr>
        <w:t xml:space="preserve">en fecha </w:t>
      </w:r>
      <w:r w:rsidR="00E02376" w:rsidRPr="00381503">
        <w:rPr>
          <w:rFonts w:ascii="Palatino Linotype" w:hAnsi="Palatino Linotype" w:cs="Arial"/>
          <w:lang w:val="es-MX"/>
        </w:rPr>
        <w:t xml:space="preserve">once de febrero </w:t>
      </w:r>
      <w:r w:rsidR="007800A0" w:rsidRPr="00381503">
        <w:rPr>
          <w:rFonts w:ascii="Palatino Linotype" w:hAnsi="Palatino Linotype"/>
          <w:lang w:val="es-MX"/>
        </w:rPr>
        <w:t xml:space="preserve">de dos mil diecinueve, </w:t>
      </w:r>
      <w:r w:rsidR="007800A0" w:rsidRPr="00381503">
        <w:rPr>
          <w:rFonts w:ascii="Palatino Linotype" w:hAnsi="Palatino Linotype" w:cs="Arial"/>
          <w:b/>
          <w:lang w:val="es-MX"/>
        </w:rPr>
        <w:t>EL SUJETO OBLIGADO</w:t>
      </w:r>
      <w:r w:rsidR="007800A0" w:rsidRPr="00381503">
        <w:rPr>
          <w:rFonts w:ascii="Palatino Linotype" w:hAnsi="Palatino Linotype" w:cs="Arial"/>
          <w:lang w:val="es-MX"/>
        </w:rPr>
        <w:t xml:space="preserve"> dio respuesta a la </w:t>
      </w:r>
      <w:r w:rsidR="007800A0" w:rsidRPr="00381503">
        <w:rPr>
          <w:rFonts w:ascii="Palatino Linotype" w:hAnsi="Palatino Linotype"/>
          <w:lang w:val="es-MX"/>
        </w:rPr>
        <w:t>solicitud</w:t>
      </w:r>
      <w:r w:rsidR="007800A0" w:rsidRPr="00381503">
        <w:rPr>
          <w:rFonts w:ascii="Palatino Linotype" w:hAnsi="Palatino Linotype" w:cs="Arial"/>
          <w:lang w:val="es-MX"/>
        </w:rPr>
        <w:t xml:space="preserve"> de </w:t>
      </w:r>
      <w:r w:rsidR="007800A0" w:rsidRPr="00381503">
        <w:rPr>
          <w:rFonts w:ascii="Palatino Linotype" w:hAnsi="Palatino Linotype"/>
          <w:lang w:val="es-MX"/>
        </w:rPr>
        <w:t>acceso</w:t>
      </w:r>
      <w:r w:rsidR="007800A0" w:rsidRPr="00381503">
        <w:rPr>
          <w:rFonts w:ascii="Palatino Linotype" w:hAnsi="Palatino Linotype" w:cs="Arial"/>
          <w:lang w:val="es-MX"/>
        </w:rPr>
        <w:t xml:space="preserve"> a la información pública requerida por </w:t>
      </w:r>
      <w:r w:rsidR="007800A0" w:rsidRPr="00381503">
        <w:rPr>
          <w:rFonts w:ascii="Palatino Linotype" w:hAnsi="Palatino Linotype" w:cs="Arial"/>
          <w:b/>
          <w:lang w:val="es-MX"/>
        </w:rPr>
        <w:t>LA RECURRENTE</w:t>
      </w:r>
      <w:r w:rsidR="007800A0" w:rsidRPr="00381503">
        <w:rPr>
          <w:rFonts w:ascii="Palatino Linotype" w:hAnsi="Palatino Linotype" w:cs="Arial"/>
          <w:lang w:val="es-MX"/>
        </w:rPr>
        <w:t>, en los siguientes términos:</w:t>
      </w:r>
      <w:bookmarkEnd w:id="1"/>
      <w:bookmarkEnd w:id="2"/>
    </w:p>
    <w:p w:rsidR="00E02376" w:rsidRPr="00381503" w:rsidRDefault="007800A0" w:rsidP="00E02376">
      <w:pPr>
        <w:ind w:left="709" w:right="709"/>
        <w:jc w:val="both"/>
        <w:rPr>
          <w:rFonts w:ascii="Palatino Linotype" w:hAnsi="Palatino Linotype" w:cs="Arial"/>
          <w:i/>
          <w:sz w:val="22"/>
          <w:szCs w:val="22"/>
          <w:lang w:val="es-MX"/>
        </w:rPr>
      </w:pPr>
      <w:r w:rsidRPr="00381503">
        <w:rPr>
          <w:rFonts w:ascii="Palatino Linotype" w:hAnsi="Palatino Linotype" w:cs="Arial"/>
          <w:i/>
          <w:sz w:val="22"/>
          <w:szCs w:val="22"/>
          <w:lang w:val="es-MX"/>
        </w:rPr>
        <w:t>“</w:t>
      </w:r>
      <w:r w:rsidR="00E02376" w:rsidRPr="00381503">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02376" w:rsidRPr="00381503" w:rsidRDefault="00E02376" w:rsidP="00E02376">
      <w:pPr>
        <w:ind w:left="709" w:right="709"/>
        <w:jc w:val="both"/>
        <w:rPr>
          <w:rFonts w:ascii="Palatino Linotype" w:hAnsi="Palatino Linotype" w:cs="Arial"/>
          <w:i/>
          <w:sz w:val="22"/>
          <w:szCs w:val="22"/>
          <w:lang w:val="es-MX"/>
        </w:rPr>
      </w:pPr>
    </w:p>
    <w:p w:rsidR="007800A0" w:rsidRPr="00381503" w:rsidRDefault="00E02376" w:rsidP="00E02376">
      <w:pPr>
        <w:ind w:left="709" w:right="709"/>
        <w:jc w:val="both"/>
        <w:rPr>
          <w:rFonts w:ascii="Palatino Linotype" w:hAnsi="Palatino Linotype" w:cs="Arial"/>
          <w:i/>
          <w:sz w:val="22"/>
          <w:lang w:val="es-MX"/>
        </w:rPr>
      </w:pPr>
      <w:r w:rsidRPr="00381503">
        <w:rPr>
          <w:rFonts w:ascii="Palatino Linotype" w:hAnsi="Palatino Linotype" w:cs="Arial"/>
          <w:i/>
          <w:sz w:val="22"/>
          <w:szCs w:val="22"/>
          <w:lang w:val="es-MX"/>
        </w:rPr>
        <w:t>SE ADJUNTA INFORMACIÓN QUE OBRA EN LOS ARCHIVOS DE ADMINISTRACIÓN</w:t>
      </w:r>
      <w:r w:rsidR="007800A0" w:rsidRPr="00381503">
        <w:rPr>
          <w:rFonts w:ascii="Palatino Linotype" w:hAnsi="Palatino Linotype" w:cs="Arial"/>
          <w:i/>
          <w:sz w:val="22"/>
          <w:szCs w:val="22"/>
          <w:lang w:val="es-MX"/>
        </w:rPr>
        <w:t xml:space="preserve">.” </w:t>
      </w:r>
      <w:r w:rsidR="007800A0" w:rsidRPr="00381503">
        <w:rPr>
          <w:rFonts w:ascii="Palatino Linotype" w:hAnsi="Palatino Linotype"/>
          <w:sz w:val="22"/>
          <w:szCs w:val="22"/>
          <w:lang w:val="es-MX"/>
        </w:rPr>
        <w:t>(Sic)</w:t>
      </w:r>
    </w:p>
    <w:p w:rsidR="00973473" w:rsidRPr="00381503" w:rsidRDefault="007800A0" w:rsidP="00651033">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381503">
        <w:rPr>
          <w:rFonts w:ascii="Palatino Linotype" w:hAnsi="Palatino Linotype" w:cs="Arial"/>
          <w:lang w:val="es-MX"/>
        </w:rPr>
        <w:t>Asimismo, adjuntó a su respuesta el archivo electrónico denominado</w:t>
      </w:r>
      <w:r w:rsidR="00E02376" w:rsidRPr="00381503">
        <w:t xml:space="preserve"> </w:t>
      </w:r>
      <w:r w:rsidR="00E02376" w:rsidRPr="00381503">
        <w:rPr>
          <w:rFonts w:ascii="Palatino Linotype" w:hAnsi="Palatino Linotype" w:cs="Arial"/>
          <w:b/>
          <w:lang w:val="es-MX"/>
        </w:rPr>
        <w:t>DIRECTORIO.pdf</w:t>
      </w:r>
      <w:r w:rsidRPr="00381503">
        <w:rPr>
          <w:rFonts w:ascii="Palatino Linotype" w:hAnsi="Palatino Linotype" w:cs="Arial"/>
          <w:lang w:val="es-MX"/>
        </w:rPr>
        <w:t xml:space="preserve">, consistente en el oficio número </w:t>
      </w:r>
      <w:r w:rsidR="00E02376" w:rsidRPr="00381503">
        <w:rPr>
          <w:rFonts w:ascii="Palatino Linotype" w:hAnsi="Palatino Linotype" w:cs="Arial"/>
          <w:b/>
          <w:lang w:val="es-MX"/>
        </w:rPr>
        <w:t>ODAPAS/SA/EXTERNO/36</w:t>
      </w:r>
      <w:r w:rsidRPr="00381503">
        <w:rPr>
          <w:rFonts w:ascii="Palatino Linotype" w:hAnsi="Palatino Linotype" w:cs="Arial"/>
          <w:b/>
          <w:lang w:val="es-MX"/>
        </w:rPr>
        <w:t>/2019,</w:t>
      </w:r>
      <w:r w:rsidRPr="00381503">
        <w:rPr>
          <w:rFonts w:ascii="Palatino Linotype" w:hAnsi="Palatino Linotype" w:cs="Arial"/>
          <w:lang w:val="es-MX"/>
        </w:rPr>
        <w:t xml:space="preserve"> </w:t>
      </w:r>
      <w:r w:rsidR="00E02376" w:rsidRPr="00381503">
        <w:rPr>
          <w:rFonts w:ascii="Palatino Linotype" w:hAnsi="Palatino Linotype" w:cs="Arial"/>
          <w:lang w:val="es-MX"/>
        </w:rPr>
        <w:lastRenderedPageBreak/>
        <w:t xml:space="preserve">mediante el cual la Subdirectora de Administración </w:t>
      </w:r>
      <w:r w:rsidRPr="00381503">
        <w:rPr>
          <w:rFonts w:ascii="Palatino Linotype" w:hAnsi="Palatino Linotype" w:cs="Arial"/>
          <w:lang w:val="es-MX"/>
        </w:rPr>
        <w:t xml:space="preserve">del </w:t>
      </w:r>
      <w:r w:rsidRPr="00381503">
        <w:rPr>
          <w:rFonts w:ascii="Palatino Linotype" w:hAnsi="Palatino Linotype" w:cs="Arial"/>
          <w:b/>
          <w:lang w:val="es-MX"/>
        </w:rPr>
        <w:t>SUJETO OBLIGADO</w:t>
      </w:r>
      <w:r w:rsidR="00134FB6" w:rsidRPr="00381503">
        <w:rPr>
          <w:rFonts w:ascii="Palatino Linotype" w:hAnsi="Palatino Linotype" w:cs="Arial"/>
          <w:b/>
          <w:lang w:val="es-MX"/>
        </w:rPr>
        <w:t>,</w:t>
      </w:r>
      <w:r w:rsidR="00E02376" w:rsidRPr="00381503">
        <w:rPr>
          <w:rFonts w:ascii="Palatino Linotype" w:hAnsi="Palatino Linotype" w:cs="Arial"/>
          <w:lang w:val="es-MX"/>
        </w:rPr>
        <w:t xml:space="preserve"> en su calidad de Servidora Pública</w:t>
      </w:r>
      <w:r w:rsidRPr="00381503">
        <w:rPr>
          <w:rFonts w:ascii="Palatino Linotype" w:hAnsi="Palatino Linotype" w:cs="Arial"/>
          <w:lang w:val="es-MX"/>
        </w:rPr>
        <w:t xml:space="preserve"> </w:t>
      </w:r>
      <w:r w:rsidR="006161E3" w:rsidRPr="00381503">
        <w:rPr>
          <w:rFonts w:ascii="Palatino Linotype" w:hAnsi="Palatino Linotype" w:cs="Arial"/>
          <w:lang w:val="es-MX"/>
        </w:rPr>
        <w:t>H</w:t>
      </w:r>
      <w:r w:rsidR="00E02376" w:rsidRPr="00381503">
        <w:rPr>
          <w:rFonts w:ascii="Palatino Linotype" w:hAnsi="Palatino Linotype" w:cs="Arial"/>
          <w:lang w:val="es-MX"/>
        </w:rPr>
        <w:t>abilitada</w:t>
      </w:r>
      <w:r w:rsidRPr="00381503">
        <w:rPr>
          <w:rFonts w:ascii="Palatino Linotype" w:hAnsi="Palatino Linotype" w:cs="Arial"/>
          <w:lang w:val="es-MX"/>
        </w:rPr>
        <w:t xml:space="preserve">, </w:t>
      </w:r>
      <w:r w:rsidR="00E02376" w:rsidRPr="00381503">
        <w:rPr>
          <w:rFonts w:ascii="Palatino Linotype" w:hAnsi="Palatino Linotype" w:cs="Arial"/>
          <w:lang w:val="es-MX"/>
        </w:rPr>
        <w:t>remitió el nombre, área, cargo, teléfono, extensión, correo electrónico y dirección</w:t>
      </w:r>
      <w:r w:rsidR="00134FB6" w:rsidRPr="00381503">
        <w:rPr>
          <w:rFonts w:ascii="Palatino Linotype" w:hAnsi="Palatino Linotype" w:cs="Arial"/>
          <w:lang w:val="es-MX"/>
        </w:rPr>
        <w:t xml:space="preserve"> de oficina de los siguientes servidores públicos: </w:t>
      </w:r>
      <w:r w:rsidR="00E02376" w:rsidRPr="00381503">
        <w:rPr>
          <w:rFonts w:ascii="Palatino Linotype" w:hAnsi="Palatino Linotype" w:cs="Arial"/>
          <w:lang w:val="es-MX"/>
        </w:rPr>
        <w:t xml:space="preserve">Director General, Director de Finanzas y </w:t>
      </w:r>
      <w:r w:rsidR="00E67925" w:rsidRPr="00381503">
        <w:rPr>
          <w:rFonts w:ascii="Palatino Linotype" w:hAnsi="Palatino Linotype" w:cs="Arial"/>
          <w:lang w:val="es-MX"/>
        </w:rPr>
        <w:t>A</w:t>
      </w:r>
      <w:r w:rsidR="00E02376" w:rsidRPr="00381503">
        <w:rPr>
          <w:rFonts w:ascii="Palatino Linotype" w:hAnsi="Palatino Linotype" w:cs="Arial"/>
          <w:lang w:val="es-MX"/>
        </w:rPr>
        <w:t>dministraci</w:t>
      </w:r>
      <w:r w:rsidR="00E67925" w:rsidRPr="00381503">
        <w:rPr>
          <w:rFonts w:ascii="Palatino Linotype" w:hAnsi="Palatino Linotype" w:cs="Arial"/>
          <w:lang w:val="es-MX"/>
        </w:rPr>
        <w:t>ón, Director de</w:t>
      </w:r>
      <w:r w:rsidR="00E02376" w:rsidRPr="00381503">
        <w:rPr>
          <w:rFonts w:ascii="Palatino Linotype" w:hAnsi="Palatino Linotype" w:cs="Arial"/>
          <w:lang w:val="es-MX"/>
        </w:rPr>
        <w:t xml:space="preserve"> </w:t>
      </w:r>
      <w:r w:rsidR="00E67925" w:rsidRPr="00381503">
        <w:rPr>
          <w:rFonts w:ascii="Palatino Linotype" w:hAnsi="Palatino Linotype" w:cs="Arial"/>
          <w:lang w:val="es-MX"/>
        </w:rPr>
        <w:t xml:space="preserve">Operación, Construcción y Mantenimiento, Director Jurídico, Subdirectora de  Administración, Subdirector de  Recaudación, Departamento de Recursos Materiales y Almacén y Departamento de </w:t>
      </w:r>
      <w:r w:rsidR="008961FD" w:rsidRPr="00381503">
        <w:rPr>
          <w:rFonts w:ascii="Palatino Linotype" w:hAnsi="Palatino Linotype" w:cs="Arial"/>
          <w:lang w:val="es-MX"/>
        </w:rPr>
        <w:t xml:space="preserve">Operación y Mantenimiento. </w:t>
      </w:r>
      <w:r w:rsidRPr="00381503">
        <w:rPr>
          <w:rFonts w:ascii="Palatino Linotype" w:hAnsi="Palatino Linotype" w:cs="Arial"/>
          <w:lang w:val="es-MX"/>
        </w:rPr>
        <w:t>Documento</w:t>
      </w:r>
      <w:r w:rsidR="008961FD" w:rsidRPr="00381503">
        <w:rPr>
          <w:rFonts w:ascii="Palatino Linotype" w:hAnsi="Palatino Linotype" w:cs="Arial"/>
          <w:lang w:val="es-MX"/>
        </w:rPr>
        <w:t xml:space="preserve"> </w:t>
      </w:r>
      <w:r w:rsidRPr="00381503">
        <w:rPr>
          <w:rFonts w:ascii="Palatino Linotype" w:hAnsi="Palatino Linotype" w:cs="Arial"/>
          <w:lang w:val="es-MX"/>
        </w:rPr>
        <w:t>que no se plasma en obvio de representaciones innecesarias; máxime que es del conocimiento de las partes.</w:t>
      </w:r>
    </w:p>
    <w:p w:rsidR="00817E43" w:rsidRPr="00381503" w:rsidRDefault="006A7C32" w:rsidP="003A0320">
      <w:pPr>
        <w:pStyle w:val="Prrafodelista"/>
        <w:spacing w:before="240" w:after="240" w:line="360" w:lineRule="auto"/>
        <w:ind w:left="0"/>
        <w:contextualSpacing w:val="0"/>
        <w:jc w:val="both"/>
        <w:rPr>
          <w:rFonts w:ascii="Palatino Linotype" w:hAnsi="Palatino Linotype" w:cs="Arial"/>
        </w:rPr>
      </w:pPr>
      <w:r w:rsidRPr="00381503">
        <w:rPr>
          <w:rFonts w:ascii="Palatino Linotype" w:hAnsi="Palatino Linotype"/>
          <w:b/>
          <w:sz w:val="28"/>
          <w:szCs w:val="28"/>
          <w:lang w:val="es-MX"/>
        </w:rPr>
        <w:t>I</w:t>
      </w:r>
      <w:r w:rsidR="008961FD" w:rsidRPr="00381503">
        <w:rPr>
          <w:rFonts w:ascii="Palatino Linotype" w:hAnsi="Palatino Linotype"/>
          <w:b/>
          <w:sz w:val="28"/>
          <w:szCs w:val="28"/>
          <w:lang w:val="es-MX"/>
        </w:rPr>
        <w:t>V</w:t>
      </w:r>
      <w:r w:rsidR="00BF38B2" w:rsidRPr="00381503">
        <w:rPr>
          <w:rFonts w:ascii="Palatino Linotype" w:hAnsi="Palatino Linotype"/>
          <w:b/>
          <w:sz w:val="28"/>
          <w:szCs w:val="28"/>
          <w:lang w:val="es-MX"/>
        </w:rPr>
        <w:t>.</w:t>
      </w:r>
      <w:r w:rsidR="00BF38B2" w:rsidRPr="00381503">
        <w:rPr>
          <w:rFonts w:ascii="Palatino Linotype" w:hAnsi="Palatino Linotype"/>
        </w:rPr>
        <w:t xml:space="preserve"> </w:t>
      </w:r>
      <w:r w:rsidR="001A6F14" w:rsidRPr="00381503">
        <w:rPr>
          <w:rFonts w:ascii="Palatino Linotype" w:hAnsi="Palatino Linotype" w:cs="Arial"/>
        </w:rPr>
        <w:t xml:space="preserve">Inconforme con </w:t>
      </w:r>
      <w:r w:rsidR="008961FD" w:rsidRPr="00381503">
        <w:rPr>
          <w:rFonts w:ascii="Palatino Linotype" w:hAnsi="Palatino Linotype" w:cs="Arial"/>
        </w:rPr>
        <w:t>la respuesta proporcionada</w:t>
      </w:r>
      <w:r w:rsidR="001A6F14" w:rsidRPr="00381503">
        <w:rPr>
          <w:rFonts w:ascii="Palatino Linotype" w:hAnsi="Palatino Linotype" w:cs="Arial"/>
        </w:rPr>
        <w:t xml:space="preserve">, </w:t>
      </w:r>
      <w:r w:rsidR="00817E43" w:rsidRPr="00381503">
        <w:rPr>
          <w:rFonts w:ascii="Palatino Linotype" w:hAnsi="Palatino Linotype" w:cs="Arial"/>
        </w:rPr>
        <w:t>el</w:t>
      </w:r>
      <w:r w:rsidR="008961FD" w:rsidRPr="00381503">
        <w:rPr>
          <w:rFonts w:ascii="Palatino Linotype" w:hAnsi="Palatino Linotype" w:cs="Arial"/>
        </w:rPr>
        <w:t xml:space="preserve"> día dieciocho de febrero de dos mil diecinueve</w:t>
      </w:r>
      <w:r w:rsidR="00817E43" w:rsidRPr="00381503">
        <w:rPr>
          <w:rFonts w:ascii="Palatino Linotype" w:hAnsi="Palatino Linotype" w:cs="Arial"/>
        </w:rPr>
        <w:t xml:space="preserve">, </w:t>
      </w:r>
      <w:r w:rsidR="00D96B20" w:rsidRPr="00381503">
        <w:rPr>
          <w:rFonts w:ascii="Palatino Linotype" w:hAnsi="Palatino Linotype" w:cs="Arial"/>
          <w:b/>
          <w:color w:val="000000"/>
        </w:rPr>
        <w:t>L</w:t>
      </w:r>
      <w:r w:rsidR="00A378AC" w:rsidRPr="00381503">
        <w:rPr>
          <w:rFonts w:ascii="Palatino Linotype" w:hAnsi="Palatino Linotype" w:cs="Arial"/>
          <w:b/>
          <w:color w:val="000000"/>
        </w:rPr>
        <w:t>A</w:t>
      </w:r>
      <w:r w:rsidR="00D96B20" w:rsidRPr="00381503">
        <w:rPr>
          <w:rFonts w:ascii="Palatino Linotype" w:hAnsi="Palatino Linotype" w:cs="Arial"/>
          <w:b/>
          <w:color w:val="000000"/>
        </w:rPr>
        <w:t xml:space="preserve"> RECURRENTE</w:t>
      </w:r>
      <w:r w:rsidR="00817E43" w:rsidRPr="00381503">
        <w:rPr>
          <w:rFonts w:ascii="Palatino Linotype" w:hAnsi="Palatino Linotype" w:cs="Arial"/>
          <w:color w:val="000000"/>
        </w:rPr>
        <w:t xml:space="preserve"> </w:t>
      </w:r>
      <w:r w:rsidR="00817E43" w:rsidRPr="00381503">
        <w:rPr>
          <w:rFonts w:ascii="Palatino Linotype" w:hAnsi="Palatino Linotype" w:cs="Arial"/>
        </w:rPr>
        <w:t xml:space="preserve">interpuso el recurso de revisión materia del presente </w:t>
      </w:r>
      <w:r w:rsidR="00A0005C" w:rsidRPr="00381503">
        <w:rPr>
          <w:rFonts w:ascii="Palatino Linotype" w:hAnsi="Palatino Linotype" w:cs="Arial"/>
        </w:rPr>
        <w:t>asunto</w:t>
      </w:r>
      <w:r w:rsidR="00DF612D" w:rsidRPr="00381503">
        <w:rPr>
          <w:rFonts w:ascii="Palatino Linotype" w:hAnsi="Palatino Linotype" w:cs="Arial"/>
        </w:rPr>
        <w:t xml:space="preserve"> a través del </w:t>
      </w:r>
      <w:r w:rsidR="00DF612D" w:rsidRPr="00381503">
        <w:rPr>
          <w:rFonts w:ascii="Palatino Linotype" w:hAnsi="Palatino Linotype" w:cs="Arial"/>
          <w:b/>
        </w:rPr>
        <w:t>SAIMEX</w:t>
      </w:r>
      <w:r w:rsidR="008961FD" w:rsidRPr="00381503">
        <w:rPr>
          <w:rFonts w:ascii="Palatino Linotype" w:hAnsi="Palatino Linotype"/>
        </w:rPr>
        <w:t xml:space="preserve">, al que se le asignó el </w:t>
      </w:r>
      <w:r w:rsidR="008961FD" w:rsidRPr="00381503">
        <w:rPr>
          <w:rFonts w:ascii="Palatino Linotype" w:hAnsi="Palatino Linotype" w:cs="Arial"/>
        </w:rPr>
        <w:t xml:space="preserve">número </w:t>
      </w:r>
      <w:r w:rsidR="008961FD" w:rsidRPr="00381503">
        <w:rPr>
          <w:rFonts w:ascii="Palatino Linotype" w:hAnsi="Palatino Linotype"/>
          <w:b/>
          <w:lang w:val="es-MX"/>
        </w:rPr>
        <w:t>00732/INFOEM/IP/RR/2019</w:t>
      </w:r>
      <w:r w:rsidR="00817E43" w:rsidRPr="00381503">
        <w:rPr>
          <w:rFonts w:ascii="Palatino Linotype" w:hAnsi="Palatino Linotype" w:cs="Arial"/>
          <w:b/>
          <w:bCs/>
          <w:spacing w:val="-6"/>
          <w:lang w:val="es-MX"/>
        </w:rPr>
        <w:t xml:space="preserve">, </w:t>
      </w:r>
      <w:r w:rsidR="00817E43" w:rsidRPr="00381503">
        <w:rPr>
          <w:rFonts w:ascii="Palatino Linotype" w:hAnsi="Palatino Linotype" w:cs="Arial"/>
        </w:rPr>
        <w:t xml:space="preserve">en </w:t>
      </w:r>
      <w:r w:rsidR="00A31822" w:rsidRPr="00381503">
        <w:rPr>
          <w:rFonts w:ascii="Palatino Linotype" w:hAnsi="Palatino Linotype" w:cs="Arial"/>
        </w:rPr>
        <w:t>e</w:t>
      </w:r>
      <w:r w:rsidR="00817E43" w:rsidRPr="00381503">
        <w:rPr>
          <w:rFonts w:ascii="Palatino Linotype" w:hAnsi="Palatino Linotype" w:cs="Arial"/>
        </w:rPr>
        <w:t xml:space="preserve">l que expresó como: </w:t>
      </w:r>
    </w:p>
    <w:p w:rsidR="001A6F14" w:rsidRPr="00381503" w:rsidRDefault="001A6F14" w:rsidP="003A0320">
      <w:pPr>
        <w:spacing w:before="240" w:after="240" w:line="360" w:lineRule="auto"/>
        <w:jc w:val="both"/>
        <w:rPr>
          <w:rFonts w:ascii="Palatino Linotype" w:hAnsi="Palatino Linotype" w:cs="Arial"/>
        </w:rPr>
      </w:pPr>
      <w:r w:rsidRPr="00381503">
        <w:rPr>
          <w:rFonts w:ascii="Palatino Linotype" w:hAnsi="Palatino Linotype" w:cs="Arial"/>
        </w:rPr>
        <w:t xml:space="preserve">Acto impugnado: </w:t>
      </w:r>
    </w:p>
    <w:p w:rsidR="001A6F14" w:rsidRPr="00381503" w:rsidRDefault="00EC2EEF" w:rsidP="00CC3079">
      <w:pPr>
        <w:spacing w:before="240" w:after="240"/>
        <w:ind w:left="851" w:right="902"/>
        <w:jc w:val="both"/>
        <w:rPr>
          <w:rFonts w:ascii="Palatino Linotype" w:hAnsi="Palatino Linotype"/>
          <w:sz w:val="22"/>
          <w:szCs w:val="22"/>
          <w:lang w:val="es-ES_tradnl"/>
        </w:rPr>
      </w:pPr>
      <w:r w:rsidRPr="00381503">
        <w:rPr>
          <w:rFonts w:ascii="Palatino Linotype" w:hAnsi="Palatino Linotype"/>
          <w:i/>
          <w:color w:val="000000"/>
          <w:sz w:val="22"/>
          <w:szCs w:val="22"/>
        </w:rPr>
        <w:t>“</w:t>
      </w:r>
      <w:r w:rsidR="008961FD" w:rsidRPr="00381503">
        <w:rPr>
          <w:rFonts w:ascii="Palatino Linotype" w:hAnsi="Palatino Linotype"/>
          <w:i/>
          <w:color w:val="000000"/>
          <w:sz w:val="22"/>
          <w:szCs w:val="22"/>
        </w:rPr>
        <w:t>INFORMACION INCOMPLETA, FALTA EL DATO DEL CONTRALOR INTERNO Y SUS CORREOS NO SON OFICIALES O INSTITUCIONALES, SON CORREOS GRATIS DEL SISTEMA LO CUAL ES UN ERROR ADMINISTRATIVO, DESEO LOS CORREOS INSTITUCIONALES</w:t>
      </w:r>
      <w:r w:rsidRPr="00381503">
        <w:rPr>
          <w:rFonts w:ascii="Palatino Linotype" w:hAnsi="Palatino Linotype"/>
          <w:i/>
          <w:color w:val="000000"/>
          <w:sz w:val="22"/>
          <w:szCs w:val="22"/>
        </w:rPr>
        <w:t xml:space="preserve">” </w:t>
      </w:r>
      <w:r w:rsidR="00F36955" w:rsidRPr="00381503">
        <w:rPr>
          <w:rFonts w:ascii="Palatino Linotype" w:hAnsi="Palatino Linotype"/>
          <w:i/>
          <w:color w:val="000000"/>
          <w:sz w:val="22"/>
          <w:szCs w:val="22"/>
        </w:rPr>
        <w:t>(Sic)</w:t>
      </w:r>
    </w:p>
    <w:p w:rsidR="001A6F14" w:rsidRPr="00381503" w:rsidRDefault="00873A67" w:rsidP="003A0320">
      <w:pPr>
        <w:widowControl w:val="0"/>
        <w:autoSpaceDE w:val="0"/>
        <w:autoSpaceDN w:val="0"/>
        <w:adjustRightInd w:val="0"/>
        <w:spacing w:before="240" w:after="240" w:line="360" w:lineRule="auto"/>
        <w:jc w:val="both"/>
        <w:rPr>
          <w:rFonts w:ascii="Palatino Linotype" w:hAnsi="Palatino Linotype" w:cs="Arial"/>
        </w:rPr>
      </w:pPr>
      <w:r w:rsidRPr="00381503">
        <w:rPr>
          <w:rFonts w:ascii="Palatino Linotype" w:hAnsi="Palatino Linotype" w:cs="Arial"/>
        </w:rPr>
        <w:t>Asimismo, señaló como razones o m</w:t>
      </w:r>
      <w:r w:rsidR="001A6F14" w:rsidRPr="00381503">
        <w:rPr>
          <w:rFonts w:ascii="Palatino Linotype" w:hAnsi="Palatino Linotype" w:cs="Arial"/>
        </w:rPr>
        <w:t>otivo</w:t>
      </w:r>
      <w:r w:rsidRPr="00381503">
        <w:rPr>
          <w:rFonts w:ascii="Palatino Linotype" w:hAnsi="Palatino Linotype" w:cs="Arial"/>
        </w:rPr>
        <w:t xml:space="preserve">s de la </w:t>
      </w:r>
      <w:r w:rsidR="001A6F14" w:rsidRPr="00381503">
        <w:rPr>
          <w:rFonts w:ascii="Palatino Linotype" w:hAnsi="Palatino Linotype" w:cs="Arial"/>
        </w:rPr>
        <w:t xml:space="preserve">inconformidad: </w:t>
      </w:r>
    </w:p>
    <w:p w:rsidR="001A6F14" w:rsidRPr="00381503" w:rsidRDefault="001A6F14" w:rsidP="00CC3079">
      <w:pPr>
        <w:spacing w:before="240" w:after="240"/>
        <w:ind w:left="851" w:right="902"/>
        <w:jc w:val="both"/>
        <w:rPr>
          <w:rFonts w:ascii="Palatino Linotype" w:hAnsi="Palatino Linotype"/>
          <w:i/>
          <w:color w:val="000000"/>
          <w:sz w:val="22"/>
          <w:szCs w:val="22"/>
        </w:rPr>
      </w:pPr>
      <w:r w:rsidRPr="00381503">
        <w:rPr>
          <w:rFonts w:ascii="Palatino Linotype" w:hAnsi="Palatino Linotype"/>
          <w:i/>
          <w:color w:val="000000"/>
          <w:sz w:val="22"/>
          <w:szCs w:val="22"/>
        </w:rPr>
        <w:t>“</w:t>
      </w:r>
      <w:r w:rsidR="008961FD" w:rsidRPr="00381503">
        <w:rPr>
          <w:rFonts w:ascii="Palatino Linotype" w:hAnsi="Palatino Linotype"/>
          <w:i/>
          <w:color w:val="000000"/>
          <w:sz w:val="22"/>
          <w:szCs w:val="22"/>
        </w:rPr>
        <w:t>INFORMACION INCOMPLETA, FALTA EL DATO DEL CONTRALOR INTERNO Y SUS CORREOS NO SON OFICIALES O INSTITUCIONALES, SON CORREOS GRATIS DEL SISTEMA LO CUAL ES UN ERROR ADMINISTRATIVO, DESEO LOS CORREOS INSTITUCIONALES</w:t>
      </w:r>
      <w:r w:rsidRPr="00381503">
        <w:rPr>
          <w:rFonts w:ascii="Palatino Linotype" w:hAnsi="Palatino Linotype"/>
          <w:i/>
          <w:color w:val="000000"/>
          <w:sz w:val="22"/>
          <w:szCs w:val="22"/>
        </w:rPr>
        <w:t>”</w:t>
      </w:r>
      <w:r w:rsidR="00F66415" w:rsidRPr="00381503">
        <w:rPr>
          <w:rFonts w:ascii="Palatino Linotype" w:hAnsi="Palatino Linotype"/>
          <w:i/>
          <w:color w:val="000000"/>
          <w:sz w:val="22"/>
          <w:szCs w:val="22"/>
        </w:rPr>
        <w:t xml:space="preserve"> </w:t>
      </w:r>
      <w:r w:rsidR="00F36955" w:rsidRPr="00381503">
        <w:rPr>
          <w:rFonts w:ascii="Palatino Linotype" w:hAnsi="Palatino Linotype"/>
          <w:i/>
          <w:color w:val="000000"/>
          <w:sz w:val="22"/>
          <w:szCs w:val="22"/>
        </w:rPr>
        <w:t>(Sic)</w:t>
      </w:r>
    </w:p>
    <w:p w:rsidR="00525B91" w:rsidRPr="00381503" w:rsidRDefault="007A45BB" w:rsidP="003A0320">
      <w:pPr>
        <w:pStyle w:val="Prrafodelista"/>
        <w:spacing w:before="240" w:after="240" w:line="360" w:lineRule="auto"/>
        <w:ind w:left="0"/>
        <w:contextualSpacing w:val="0"/>
        <w:jc w:val="both"/>
        <w:rPr>
          <w:rFonts w:ascii="Palatino Linotype" w:hAnsi="Palatino Linotype" w:cs="Arial"/>
          <w:lang w:val="es-ES_tradnl"/>
        </w:rPr>
      </w:pPr>
      <w:r w:rsidRPr="00381503">
        <w:rPr>
          <w:rFonts w:ascii="Palatino Linotype" w:hAnsi="Palatino Linotype" w:cs="Arial"/>
          <w:b/>
          <w:sz w:val="28"/>
          <w:szCs w:val="28"/>
          <w:lang w:val="es-MX"/>
        </w:rPr>
        <w:lastRenderedPageBreak/>
        <w:t>V</w:t>
      </w:r>
      <w:r w:rsidR="00525B91" w:rsidRPr="00381503">
        <w:rPr>
          <w:rFonts w:ascii="Palatino Linotype" w:hAnsi="Palatino Linotype" w:cs="Arial"/>
          <w:b/>
          <w:sz w:val="28"/>
          <w:szCs w:val="28"/>
          <w:lang w:val="es-MX"/>
        </w:rPr>
        <w:t>.</w:t>
      </w:r>
      <w:r w:rsidR="00525B91" w:rsidRPr="00381503">
        <w:rPr>
          <w:rFonts w:ascii="Palatino Linotype" w:hAnsi="Palatino Linotype" w:cs="Arial"/>
          <w:b/>
          <w:lang w:val="es-MX"/>
        </w:rPr>
        <w:t xml:space="preserve"> </w:t>
      </w:r>
      <w:r w:rsidR="00525B91" w:rsidRPr="00381503">
        <w:rPr>
          <w:rFonts w:ascii="Palatino Linotype" w:hAnsi="Palatino Linotype" w:cs="Arial"/>
        </w:rPr>
        <w:t>El</w:t>
      </w:r>
      <w:r w:rsidR="0083173E" w:rsidRPr="00381503">
        <w:rPr>
          <w:rFonts w:ascii="Palatino Linotype" w:hAnsi="Palatino Linotype" w:cs="Arial"/>
        </w:rPr>
        <w:t xml:space="preserve"> dieciocho </w:t>
      </w:r>
      <w:r w:rsidR="003E7FBA" w:rsidRPr="00381503">
        <w:rPr>
          <w:rFonts w:ascii="Palatino Linotype" w:hAnsi="Palatino Linotype" w:cs="Arial"/>
        </w:rPr>
        <w:t>de febrero de dos mil diecinueve</w:t>
      </w:r>
      <w:r w:rsidR="00525B91" w:rsidRPr="00381503">
        <w:rPr>
          <w:rFonts w:ascii="Palatino Linotype" w:hAnsi="Palatino Linotype" w:cs="Arial"/>
        </w:rPr>
        <w:t xml:space="preserve">, el </w:t>
      </w:r>
      <w:r w:rsidR="00525B91" w:rsidRPr="00381503">
        <w:rPr>
          <w:rFonts w:ascii="Palatino Linotype" w:hAnsi="Palatino Linotype" w:cs="Arial"/>
          <w:lang w:val="es-ES_tradnl"/>
        </w:rPr>
        <w:t>recurso de que</w:t>
      </w:r>
      <w:r w:rsidR="00525B91" w:rsidRPr="00381503">
        <w:rPr>
          <w:rFonts w:ascii="Palatino Linotype" w:hAnsi="Palatino Linotype" w:cs="Arial"/>
        </w:rPr>
        <w:t xml:space="preserve"> se trata</w:t>
      </w:r>
      <w:r w:rsidR="00525B91" w:rsidRPr="00381503">
        <w:rPr>
          <w:rFonts w:ascii="Palatino Linotype" w:hAnsi="Palatino Linotype" w:cs="Arial"/>
          <w:lang w:val="es-ES_tradnl"/>
        </w:rPr>
        <w:t xml:space="preserve"> se envió electrónicamente al Instituto de </w:t>
      </w:r>
      <w:r w:rsidR="00525B91" w:rsidRPr="00381503">
        <w:rPr>
          <w:rFonts w:ascii="Palatino Linotype" w:eastAsia="Arial Unicode MS" w:hAnsi="Palatino Linotype" w:cs="Arial"/>
        </w:rPr>
        <w:t>Transparencia</w:t>
      </w:r>
      <w:r w:rsidR="00525B91" w:rsidRPr="00381503">
        <w:rPr>
          <w:rFonts w:ascii="Palatino Linotype" w:hAnsi="Palatino Linotype" w:cs="Arial"/>
          <w:lang w:val="es-ES_tradnl"/>
        </w:rPr>
        <w:t>, Acceso a la Información Pública y Protección de Datos Personales del Estado de Méxic</w:t>
      </w:r>
      <w:r w:rsidR="003E7FBA" w:rsidRPr="00381503">
        <w:rPr>
          <w:rFonts w:ascii="Palatino Linotype" w:hAnsi="Palatino Linotype" w:cs="Arial"/>
          <w:lang w:val="es-ES_tradnl"/>
        </w:rPr>
        <w:t xml:space="preserve">o y Municipios y con fundamento </w:t>
      </w:r>
      <w:r w:rsidR="00525B91" w:rsidRPr="00381503">
        <w:rPr>
          <w:rFonts w:ascii="Palatino Linotype" w:hAnsi="Palatino Linotype" w:cs="Arial"/>
          <w:lang w:val="es-ES_tradnl"/>
        </w:rPr>
        <w:t xml:space="preserve">en el artículo 185 fracción I de la </w:t>
      </w:r>
      <w:r w:rsidR="00525B91" w:rsidRPr="00381503">
        <w:rPr>
          <w:rFonts w:ascii="Palatino Linotype" w:hAnsi="Palatino Linotype"/>
        </w:rPr>
        <w:t>Ley de Transparencia y Acceso a la Información Pública del Estado de México y Municipios</w:t>
      </w:r>
      <w:r w:rsidR="00525B91" w:rsidRPr="00381503">
        <w:rPr>
          <w:rFonts w:ascii="Palatino Linotype" w:hAnsi="Palatino Linotype" w:cs="Arial"/>
          <w:lang w:val="es-ES_tradnl"/>
        </w:rPr>
        <w:t>, se turnó, a través del</w:t>
      </w:r>
      <w:r w:rsidR="00525B91" w:rsidRPr="00381503">
        <w:rPr>
          <w:rFonts w:ascii="Palatino Linotype" w:eastAsia="Arial Unicode MS" w:hAnsi="Palatino Linotype" w:cs="Arial"/>
          <w:lang w:val="es-ES_tradnl"/>
        </w:rPr>
        <w:t xml:space="preserve"> </w:t>
      </w:r>
      <w:r w:rsidR="00525B91" w:rsidRPr="00381503">
        <w:rPr>
          <w:rFonts w:ascii="Palatino Linotype" w:eastAsia="Arial Unicode MS" w:hAnsi="Palatino Linotype" w:cs="Arial"/>
          <w:b/>
          <w:lang w:val="es-ES_tradnl"/>
        </w:rPr>
        <w:t>SAIMEX</w:t>
      </w:r>
      <w:r w:rsidR="00525B91" w:rsidRPr="00381503">
        <w:rPr>
          <w:rFonts w:ascii="Palatino Linotype" w:hAnsi="Palatino Linotype"/>
        </w:rPr>
        <w:t xml:space="preserve">, a la </w:t>
      </w:r>
      <w:r w:rsidR="00525B91" w:rsidRPr="00381503">
        <w:rPr>
          <w:rFonts w:ascii="Palatino Linotype" w:hAnsi="Palatino Linotype" w:cs="Arial"/>
          <w:lang w:val="es-ES_tradnl"/>
        </w:rPr>
        <w:t xml:space="preserve">Comisionada </w:t>
      </w:r>
      <w:r w:rsidR="00525B91" w:rsidRPr="00381503">
        <w:rPr>
          <w:rFonts w:ascii="Palatino Linotype" w:hAnsi="Palatino Linotype" w:cs="Arial"/>
          <w:b/>
          <w:lang w:val="es-ES_tradnl"/>
        </w:rPr>
        <w:t>EVA ABAID YAPUR</w:t>
      </w:r>
      <w:r w:rsidR="00525B91" w:rsidRPr="00381503">
        <w:rPr>
          <w:rFonts w:ascii="Palatino Linotype" w:hAnsi="Palatino Linotype"/>
        </w:rPr>
        <w:t>,</w:t>
      </w:r>
      <w:r w:rsidR="00525B91" w:rsidRPr="00381503">
        <w:rPr>
          <w:rFonts w:ascii="Palatino Linotype" w:hAnsi="Palatino Linotype" w:cs="Arial"/>
          <w:lang w:val="es-ES_tradnl"/>
        </w:rPr>
        <w:t xml:space="preserve"> a efecto de decretar su admisión o </w:t>
      </w:r>
      <w:proofErr w:type="spellStart"/>
      <w:r w:rsidR="00525B91" w:rsidRPr="00381503">
        <w:rPr>
          <w:rFonts w:ascii="Palatino Linotype" w:hAnsi="Palatino Linotype" w:cs="Arial"/>
          <w:lang w:val="es-ES_tradnl"/>
        </w:rPr>
        <w:t>desechamiento</w:t>
      </w:r>
      <w:proofErr w:type="spellEnd"/>
      <w:r w:rsidR="00525B91" w:rsidRPr="00381503">
        <w:rPr>
          <w:rFonts w:ascii="Palatino Linotype" w:hAnsi="Palatino Linotype" w:cs="Arial"/>
          <w:lang w:val="es-ES_tradnl"/>
        </w:rPr>
        <w:t>.</w:t>
      </w:r>
    </w:p>
    <w:p w:rsidR="007C3E9A" w:rsidRPr="00381503" w:rsidRDefault="00525B91" w:rsidP="003A0320">
      <w:pPr>
        <w:autoSpaceDE w:val="0"/>
        <w:autoSpaceDN w:val="0"/>
        <w:adjustRightInd w:val="0"/>
        <w:spacing w:before="240" w:after="240" w:line="360" w:lineRule="auto"/>
        <w:ind w:right="51"/>
        <w:jc w:val="both"/>
        <w:rPr>
          <w:rFonts w:ascii="Palatino Linotype" w:eastAsia="Arial Unicode MS" w:hAnsi="Palatino Linotype" w:cs="Arial"/>
        </w:rPr>
      </w:pPr>
      <w:r w:rsidRPr="00381503">
        <w:rPr>
          <w:rFonts w:ascii="Palatino Linotype" w:hAnsi="Palatino Linotype" w:cs="Arial"/>
          <w:b/>
          <w:sz w:val="28"/>
          <w:szCs w:val="28"/>
          <w:lang w:val="es-ES_tradnl"/>
        </w:rPr>
        <w:t>V</w:t>
      </w:r>
      <w:r w:rsidR="003E7FBA" w:rsidRPr="00381503">
        <w:rPr>
          <w:rFonts w:ascii="Palatino Linotype" w:hAnsi="Palatino Linotype" w:cs="Arial"/>
          <w:b/>
          <w:sz w:val="28"/>
          <w:szCs w:val="28"/>
          <w:lang w:val="es-ES_tradnl"/>
        </w:rPr>
        <w:t>I</w:t>
      </w:r>
      <w:r w:rsidRPr="00381503">
        <w:rPr>
          <w:rFonts w:ascii="Palatino Linotype" w:hAnsi="Palatino Linotype" w:cs="Arial"/>
          <w:b/>
          <w:sz w:val="28"/>
          <w:szCs w:val="28"/>
          <w:lang w:val="es-ES_tradnl"/>
        </w:rPr>
        <w:t>.</w:t>
      </w:r>
      <w:r w:rsidRPr="00381503">
        <w:rPr>
          <w:rFonts w:ascii="Palatino Linotype" w:hAnsi="Palatino Linotype" w:cs="Arial"/>
          <w:b/>
          <w:lang w:val="es-ES_tradnl"/>
        </w:rPr>
        <w:t xml:space="preserve"> </w:t>
      </w:r>
      <w:r w:rsidR="00F070C7" w:rsidRPr="00381503">
        <w:rPr>
          <w:rFonts w:ascii="Palatino Linotype" w:hAnsi="Palatino Linotype" w:cs="Arial"/>
        </w:rPr>
        <w:t xml:space="preserve">El </w:t>
      </w:r>
      <w:r w:rsidR="008A5777" w:rsidRPr="00381503">
        <w:rPr>
          <w:rFonts w:ascii="Palatino Linotype" w:hAnsi="Palatino Linotype" w:cs="Arial"/>
        </w:rPr>
        <w:t xml:space="preserve"> </w:t>
      </w:r>
      <w:r w:rsidR="003E7FBA" w:rsidRPr="00381503">
        <w:rPr>
          <w:rFonts w:ascii="Palatino Linotype" w:hAnsi="Palatino Linotype" w:cs="Arial"/>
        </w:rPr>
        <w:t>veintidós</w:t>
      </w:r>
      <w:r w:rsidR="00A378AC" w:rsidRPr="00381503">
        <w:rPr>
          <w:rFonts w:ascii="Palatino Linotype" w:hAnsi="Palatino Linotype" w:cs="Arial"/>
        </w:rPr>
        <w:t xml:space="preserve"> de</w:t>
      </w:r>
      <w:r w:rsidR="003E7FBA" w:rsidRPr="00381503">
        <w:rPr>
          <w:rFonts w:ascii="Palatino Linotype" w:hAnsi="Palatino Linotype" w:cs="Arial"/>
        </w:rPr>
        <w:t xml:space="preserve"> febrero de dos mil diecinueve</w:t>
      </w:r>
      <w:r w:rsidRPr="00381503">
        <w:rPr>
          <w:rFonts w:ascii="Palatino Linotype" w:hAnsi="Palatino Linotype" w:cs="Arial"/>
        </w:rPr>
        <w:t xml:space="preserve">, la Comisionada Ponente atento a lo dispuesto en el </w:t>
      </w:r>
      <w:r w:rsidRPr="00381503">
        <w:rPr>
          <w:rFonts w:ascii="Palatino Linotype" w:hAnsi="Palatino Linotype" w:cs="Arial"/>
          <w:lang w:val="es-ES_tradnl"/>
        </w:rPr>
        <w:t>artículo</w:t>
      </w:r>
      <w:r w:rsidRPr="00381503">
        <w:rPr>
          <w:rFonts w:ascii="Palatino Linotype" w:hAnsi="Palatino Linotype" w:cs="Arial"/>
        </w:rPr>
        <w:t xml:space="preserve"> 185 fracciones I, II y IV </w:t>
      </w:r>
      <w:r w:rsidRPr="00381503">
        <w:rPr>
          <w:rFonts w:ascii="Palatino Linotype" w:hAnsi="Palatino Linotype" w:cs="Arial"/>
          <w:lang w:val="es-ES_tradnl"/>
        </w:rPr>
        <w:t xml:space="preserve">de la </w:t>
      </w:r>
      <w:r w:rsidRPr="00381503">
        <w:rPr>
          <w:rFonts w:ascii="Palatino Linotype" w:hAnsi="Palatino Linotype"/>
        </w:rPr>
        <w:t>Ley de Transparencia y Acceso a la Información Pública del Estado de México y Municipios, a</w:t>
      </w:r>
      <w:r w:rsidRPr="00381503">
        <w:rPr>
          <w:rFonts w:ascii="Palatino Linotype" w:hAnsi="Palatino Linotype" w:cs="Arial"/>
        </w:rPr>
        <w:t>cordó la admisión a trámite de</w:t>
      </w:r>
      <w:r w:rsidR="00134FB6" w:rsidRPr="00381503">
        <w:rPr>
          <w:rFonts w:ascii="Palatino Linotype" w:hAnsi="Palatino Linotype" w:cs="Arial"/>
        </w:rPr>
        <w:t xml:space="preserve">l referido recurso de revisión; así como, </w:t>
      </w:r>
      <w:r w:rsidRPr="00381503">
        <w:rPr>
          <w:rFonts w:ascii="Palatino Linotype" w:hAnsi="Palatino Linotype" w:cs="Arial"/>
        </w:rPr>
        <w:t>la integración del expediente respectivo, mismo que se puso a disposición de las partes, para que en un plazo máximo de siete días hábi</w:t>
      </w:r>
      <w:r w:rsidR="00134FB6" w:rsidRPr="00381503">
        <w:rPr>
          <w:rFonts w:ascii="Palatino Linotype" w:hAnsi="Palatino Linotype" w:cs="Arial"/>
        </w:rPr>
        <w:t xml:space="preserve">les, realizarán manifestaciones, alegatos y ofrecieran las pruebas </w:t>
      </w:r>
      <w:r w:rsidRPr="00381503">
        <w:rPr>
          <w:rFonts w:ascii="Palatino Linotype" w:hAnsi="Palatino Linotype" w:cs="Arial"/>
        </w:rPr>
        <w:t>que a su derecho conviniera</w:t>
      </w:r>
      <w:r w:rsidR="00134FB6" w:rsidRPr="00381503">
        <w:rPr>
          <w:rFonts w:ascii="Palatino Linotype" w:hAnsi="Palatino Linotype" w:cs="Arial"/>
        </w:rPr>
        <w:t>n</w:t>
      </w:r>
      <w:r w:rsidRPr="00381503">
        <w:rPr>
          <w:rFonts w:ascii="Palatino Linotype" w:hAnsi="Palatino Linotype" w:cs="Arial"/>
        </w:rPr>
        <w:t xml:space="preserve"> o exhibieran el </w:t>
      </w:r>
      <w:r w:rsidR="00637A6D" w:rsidRPr="00381503">
        <w:rPr>
          <w:rFonts w:ascii="Palatino Linotype" w:hAnsi="Palatino Linotype" w:cs="Arial"/>
        </w:rPr>
        <w:t>Informe Justificado</w:t>
      </w:r>
      <w:r w:rsidR="00A378AC" w:rsidRPr="00381503">
        <w:rPr>
          <w:rFonts w:ascii="Palatino Linotype" w:hAnsi="Palatino Linotype" w:cs="Arial"/>
        </w:rPr>
        <w:t>, según fuera el caso.</w:t>
      </w:r>
    </w:p>
    <w:p w:rsidR="00540B81" w:rsidRPr="00381503" w:rsidRDefault="00525B91" w:rsidP="003A0320">
      <w:pPr>
        <w:pStyle w:val="Prrafodelista"/>
        <w:spacing w:before="240" w:after="240" w:line="360" w:lineRule="auto"/>
        <w:ind w:left="0"/>
        <w:contextualSpacing w:val="0"/>
        <w:jc w:val="both"/>
        <w:rPr>
          <w:rFonts w:ascii="Palatino Linotype" w:eastAsia="Arial Unicode MS" w:hAnsi="Palatino Linotype" w:cs="Arial"/>
        </w:rPr>
      </w:pPr>
      <w:r w:rsidRPr="00381503">
        <w:rPr>
          <w:rFonts w:ascii="Palatino Linotype" w:hAnsi="Palatino Linotype" w:cs="Arial"/>
          <w:b/>
          <w:sz w:val="28"/>
          <w:szCs w:val="28"/>
        </w:rPr>
        <w:t>V</w:t>
      </w:r>
      <w:r w:rsidR="00540B81" w:rsidRPr="00381503">
        <w:rPr>
          <w:rFonts w:ascii="Palatino Linotype" w:hAnsi="Palatino Linotype" w:cs="Arial"/>
          <w:b/>
          <w:sz w:val="28"/>
          <w:szCs w:val="28"/>
        </w:rPr>
        <w:t>I</w:t>
      </w:r>
      <w:r w:rsidR="003E7FBA" w:rsidRPr="00381503">
        <w:rPr>
          <w:rFonts w:ascii="Palatino Linotype" w:hAnsi="Palatino Linotype" w:cs="Arial"/>
          <w:b/>
          <w:sz w:val="28"/>
          <w:szCs w:val="28"/>
        </w:rPr>
        <w:t>I</w:t>
      </w:r>
      <w:r w:rsidRPr="00381503">
        <w:rPr>
          <w:rFonts w:ascii="Palatino Linotype" w:hAnsi="Palatino Linotype" w:cs="Arial"/>
          <w:sz w:val="28"/>
          <w:szCs w:val="28"/>
        </w:rPr>
        <w:t>.</w:t>
      </w:r>
      <w:r w:rsidRPr="00381503">
        <w:rPr>
          <w:rFonts w:ascii="Palatino Linotype" w:hAnsi="Palatino Linotype" w:cs="Arial"/>
        </w:rPr>
        <w:t xml:space="preserve"> </w:t>
      </w:r>
      <w:r w:rsidR="00134FB6" w:rsidRPr="00381503">
        <w:rPr>
          <w:rFonts w:ascii="Palatino Linotype" w:eastAsia="Arial Unicode MS" w:hAnsi="Palatino Linotype" w:cs="Arial"/>
        </w:rPr>
        <w:t xml:space="preserve">Conforme </w:t>
      </w:r>
      <w:r w:rsidR="00A506F8" w:rsidRPr="00381503">
        <w:rPr>
          <w:rFonts w:ascii="Palatino Linotype" w:eastAsia="Arial Unicode MS" w:hAnsi="Palatino Linotype" w:cs="Arial"/>
        </w:rPr>
        <w:t xml:space="preserve">a las constancias del </w:t>
      </w:r>
      <w:r w:rsidR="00A506F8" w:rsidRPr="00381503">
        <w:rPr>
          <w:rFonts w:ascii="Palatino Linotype" w:eastAsia="Arial Unicode MS" w:hAnsi="Palatino Linotype" w:cs="Arial"/>
          <w:b/>
        </w:rPr>
        <w:t>SAIMEX</w:t>
      </w:r>
      <w:r w:rsidR="004963C2" w:rsidRPr="00381503">
        <w:rPr>
          <w:rFonts w:ascii="Palatino Linotype" w:eastAsia="Arial Unicode MS" w:hAnsi="Palatino Linotype" w:cs="Arial"/>
          <w:b/>
        </w:rPr>
        <w:t>,</w:t>
      </w:r>
      <w:r w:rsidR="00134FB6" w:rsidRPr="00381503">
        <w:rPr>
          <w:rFonts w:ascii="Palatino Linotype" w:eastAsia="Arial Unicode MS" w:hAnsi="Palatino Linotype" w:cs="Arial"/>
        </w:rPr>
        <w:t xml:space="preserve"> se desprende que, </w:t>
      </w:r>
      <w:r w:rsidR="00A506F8" w:rsidRPr="00381503">
        <w:rPr>
          <w:rFonts w:ascii="Palatino Linotype" w:eastAsia="Arial Unicode MS" w:hAnsi="Palatino Linotype" w:cs="Arial"/>
        </w:rPr>
        <w:t>dentro del término concedido a las partes,</w:t>
      </w:r>
      <w:r w:rsidR="0027286E" w:rsidRPr="00381503">
        <w:rPr>
          <w:rFonts w:ascii="Palatino Linotype" w:eastAsia="Arial Unicode MS" w:hAnsi="Palatino Linotype" w:cs="Arial"/>
        </w:rPr>
        <w:t xml:space="preserve"> </w:t>
      </w:r>
      <w:r w:rsidR="007158AE" w:rsidRPr="00381503">
        <w:rPr>
          <w:rFonts w:ascii="Palatino Linotype" w:eastAsia="Arial Unicode MS" w:hAnsi="Palatino Linotype" w:cs="Arial"/>
          <w:b/>
          <w:color w:val="000000"/>
          <w:lang w:val="es-MX" w:eastAsia="es-MX"/>
        </w:rPr>
        <w:t>EL SUJETO OBLIGADO</w:t>
      </w:r>
      <w:r w:rsidR="007158AE" w:rsidRPr="00381503">
        <w:rPr>
          <w:rFonts w:ascii="Palatino Linotype" w:eastAsia="Arial Unicode MS" w:hAnsi="Palatino Linotype" w:cs="Arial"/>
          <w:color w:val="000000"/>
          <w:lang w:val="es-MX" w:eastAsia="es-MX"/>
        </w:rPr>
        <w:t xml:space="preserve"> </w:t>
      </w:r>
      <w:r w:rsidR="0045267A" w:rsidRPr="00381503">
        <w:rPr>
          <w:rFonts w:ascii="Palatino Linotype" w:eastAsia="Arial Unicode MS" w:hAnsi="Palatino Linotype" w:cs="Arial"/>
          <w:color w:val="000000"/>
          <w:lang w:val="es-MX" w:eastAsia="es-MX"/>
        </w:rPr>
        <w:t xml:space="preserve">fue omiso en rendir su </w:t>
      </w:r>
      <w:r w:rsidR="00637A6D" w:rsidRPr="00381503">
        <w:rPr>
          <w:rFonts w:ascii="Palatino Linotype" w:eastAsia="Arial Unicode MS" w:hAnsi="Palatino Linotype" w:cs="Arial"/>
          <w:color w:val="000000"/>
          <w:lang w:val="es-MX" w:eastAsia="es-MX"/>
        </w:rPr>
        <w:t>Informe Justificado</w:t>
      </w:r>
      <w:r w:rsidR="0045267A" w:rsidRPr="00381503">
        <w:rPr>
          <w:rFonts w:ascii="Palatino Linotype" w:eastAsia="Arial Unicode MS" w:hAnsi="Palatino Linotype" w:cs="Arial"/>
          <w:color w:val="000000"/>
          <w:lang w:val="es-MX" w:eastAsia="es-MX"/>
        </w:rPr>
        <w:t xml:space="preserve">; asimismo, se desprende que </w:t>
      </w:r>
      <w:r w:rsidR="00540B81" w:rsidRPr="00381503">
        <w:rPr>
          <w:rFonts w:ascii="Palatino Linotype" w:eastAsia="Arial Unicode MS" w:hAnsi="Palatino Linotype" w:cs="Arial"/>
          <w:b/>
        </w:rPr>
        <w:t>L</w:t>
      </w:r>
      <w:r w:rsidR="00A378AC" w:rsidRPr="00381503">
        <w:rPr>
          <w:rFonts w:ascii="Palatino Linotype" w:eastAsia="Arial Unicode MS" w:hAnsi="Palatino Linotype" w:cs="Arial"/>
          <w:b/>
        </w:rPr>
        <w:t>A</w:t>
      </w:r>
      <w:r w:rsidR="00540B81" w:rsidRPr="00381503">
        <w:rPr>
          <w:rFonts w:ascii="Palatino Linotype" w:eastAsia="Arial Unicode MS" w:hAnsi="Palatino Linotype" w:cs="Arial"/>
          <w:b/>
        </w:rPr>
        <w:t xml:space="preserve"> RECURRENTE</w:t>
      </w:r>
      <w:r w:rsidR="00540B81" w:rsidRPr="00381503">
        <w:rPr>
          <w:rFonts w:ascii="Palatino Linotype" w:eastAsia="Arial Unicode MS" w:hAnsi="Palatino Linotype" w:cs="Arial"/>
        </w:rPr>
        <w:t xml:space="preserve"> </w:t>
      </w:r>
      <w:r w:rsidR="0045267A" w:rsidRPr="00381503">
        <w:rPr>
          <w:rFonts w:ascii="Palatino Linotype" w:eastAsia="Arial Unicode MS" w:hAnsi="Palatino Linotype" w:cs="Arial"/>
        </w:rPr>
        <w:t>no realizó ninguna manifestación para</w:t>
      </w:r>
      <w:r w:rsidR="001B0551" w:rsidRPr="00381503">
        <w:rPr>
          <w:rFonts w:ascii="Palatino Linotype" w:eastAsia="Arial Unicode MS" w:hAnsi="Palatino Linotype" w:cs="Arial"/>
        </w:rPr>
        <w:t xml:space="preserve"> expresar</w:t>
      </w:r>
      <w:r w:rsidR="00482EC8" w:rsidRPr="00381503">
        <w:rPr>
          <w:rFonts w:ascii="Palatino Linotype" w:eastAsia="Arial Unicode MS" w:hAnsi="Palatino Linotype" w:cs="Arial"/>
        </w:rPr>
        <w:t xml:space="preserve"> lo que a su derecho conviniera, como se aprecia a continuación:</w:t>
      </w:r>
    </w:p>
    <w:p w:rsidR="00482EC8" w:rsidRPr="00381503" w:rsidRDefault="003E7FBA" w:rsidP="002E4499">
      <w:pPr>
        <w:pStyle w:val="Prrafodelista"/>
        <w:tabs>
          <w:tab w:val="left" w:pos="7230"/>
        </w:tabs>
        <w:spacing w:before="240" w:after="240" w:line="360" w:lineRule="auto"/>
        <w:ind w:left="142" w:right="1891"/>
        <w:contextualSpacing w:val="0"/>
        <w:jc w:val="both"/>
        <w:rPr>
          <w:rFonts w:ascii="Palatino Linotype" w:eastAsia="Arial Unicode MS" w:hAnsi="Palatino Linotype" w:cs="Arial"/>
        </w:rPr>
      </w:pPr>
      <w:r w:rsidRPr="00381503">
        <w:rPr>
          <w:noProof/>
          <w:lang w:val="es-MX" w:eastAsia="es-MX"/>
        </w:rPr>
        <w:lastRenderedPageBreak/>
        <w:drawing>
          <wp:inline distT="0" distB="0" distL="0" distR="0" wp14:anchorId="7B26C486" wp14:editId="2F7C95E4">
            <wp:extent cx="5667375" cy="2314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89" t="25518" r="29702" b="58455"/>
                    <a:stretch/>
                  </pic:blipFill>
                  <pic:spPr bwMode="auto">
                    <a:xfrm>
                      <a:off x="0" y="0"/>
                      <a:ext cx="5727517" cy="2339137"/>
                    </a:xfrm>
                    <a:prstGeom prst="rect">
                      <a:avLst/>
                    </a:prstGeom>
                    <a:ln>
                      <a:noFill/>
                    </a:ln>
                    <a:extLst>
                      <a:ext uri="{53640926-AAD7-44D8-BBD7-CCE9431645EC}">
                        <a14:shadowObscured xmlns:a14="http://schemas.microsoft.com/office/drawing/2010/main"/>
                      </a:ext>
                    </a:extLst>
                  </pic:spPr>
                </pic:pic>
              </a:graphicData>
            </a:graphic>
          </wp:inline>
        </w:drawing>
      </w:r>
    </w:p>
    <w:p w:rsidR="00B13A7A" w:rsidRPr="00381503" w:rsidRDefault="00930CC8" w:rsidP="00476F76">
      <w:pPr>
        <w:pStyle w:val="Prrafodelista"/>
        <w:spacing w:before="240" w:after="240" w:line="360" w:lineRule="auto"/>
        <w:ind w:left="0"/>
        <w:contextualSpacing w:val="0"/>
        <w:jc w:val="both"/>
        <w:rPr>
          <w:rFonts w:ascii="Palatino Linotype" w:hAnsi="Palatino Linotype"/>
          <w:lang w:val="es-MX"/>
        </w:rPr>
      </w:pPr>
      <w:r w:rsidRPr="00381503">
        <w:rPr>
          <w:rFonts w:ascii="Palatino Linotype" w:hAnsi="Palatino Linotype" w:cs="Arial"/>
          <w:b/>
          <w:sz w:val="28"/>
          <w:szCs w:val="28"/>
        </w:rPr>
        <w:t>VI</w:t>
      </w:r>
      <w:r w:rsidR="00E400CF" w:rsidRPr="00381503">
        <w:rPr>
          <w:rFonts w:ascii="Palatino Linotype" w:hAnsi="Palatino Linotype" w:cs="Arial"/>
          <w:b/>
          <w:sz w:val="28"/>
          <w:szCs w:val="28"/>
        </w:rPr>
        <w:t>I</w:t>
      </w:r>
      <w:r w:rsidR="003E7FBA" w:rsidRPr="00381503">
        <w:rPr>
          <w:rFonts w:ascii="Palatino Linotype" w:hAnsi="Palatino Linotype" w:cs="Arial"/>
          <w:b/>
          <w:sz w:val="28"/>
          <w:szCs w:val="28"/>
        </w:rPr>
        <w:t>I</w:t>
      </w:r>
      <w:r w:rsidR="00525B91" w:rsidRPr="00381503">
        <w:rPr>
          <w:rFonts w:ascii="Palatino Linotype" w:hAnsi="Palatino Linotype" w:cs="Arial"/>
          <w:b/>
          <w:sz w:val="28"/>
          <w:szCs w:val="28"/>
        </w:rPr>
        <w:t>.</w:t>
      </w:r>
      <w:r w:rsidR="00525B91" w:rsidRPr="00381503">
        <w:rPr>
          <w:rFonts w:ascii="Palatino Linotype" w:hAnsi="Palatino Linotype" w:cs="Arial"/>
        </w:rPr>
        <w:t xml:space="preserve"> </w:t>
      </w:r>
      <w:r w:rsidR="003E7FBA" w:rsidRPr="00381503">
        <w:rPr>
          <w:rFonts w:ascii="Palatino Linotype" w:hAnsi="Palatino Linotype" w:cs="Arial"/>
          <w:lang w:val="es-MX"/>
        </w:rPr>
        <w:t xml:space="preserve">Una vez </w:t>
      </w:r>
      <w:r w:rsidR="003E7FBA" w:rsidRPr="00381503">
        <w:rPr>
          <w:rFonts w:ascii="Palatino Linotype" w:hAnsi="Palatino Linotype" w:cs="Arial"/>
          <w:color w:val="000000" w:themeColor="text1"/>
          <w:lang w:val="es-MX"/>
        </w:rPr>
        <w:t>analizado</w:t>
      </w:r>
      <w:r w:rsidR="003E7FBA" w:rsidRPr="00381503">
        <w:rPr>
          <w:rFonts w:ascii="Palatino Linotype" w:hAnsi="Palatino Linotype" w:cs="Arial"/>
          <w:lang w:val="es-MX"/>
        </w:rPr>
        <w:t xml:space="preserve"> el estado procesal que guardaba el expediente, en fecha </w:t>
      </w:r>
      <w:r w:rsidR="00476F76" w:rsidRPr="00381503">
        <w:rPr>
          <w:rFonts w:ascii="Palatino Linotype" w:hAnsi="Palatino Linotype" w:cs="Arial"/>
          <w:lang w:val="es-MX"/>
        </w:rPr>
        <w:t xml:space="preserve">trece de marzo </w:t>
      </w:r>
      <w:r w:rsidR="003E7FBA" w:rsidRPr="00381503">
        <w:rPr>
          <w:rFonts w:ascii="Palatino Linotype" w:hAnsi="Palatino Linotype" w:cs="Arial"/>
          <w:lang w:val="es-MX"/>
        </w:rPr>
        <w:t xml:space="preserve">de dos mil diecinueve, la Comisionada Ponente acordó el Cierre de Instrucción; así </w:t>
      </w:r>
      <w:r w:rsidR="003E7FBA" w:rsidRPr="00381503">
        <w:rPr>
          <w:rFonts w:ascii="Palatino Linotype" w:hAnsi="Palatino Linotype" w:cs="Arial"/>
          <w:lang w:val="es-ES_tradnl"/>
        </w:rPr>
        <w:t>como,</w:t>
      </w:r>
      <w:r w:rsidR="003E7FBA" w:rsidRPr="00381503">
        <w:rPr>
          <w:rFonts w:ascii="Palatino Linotype" w:hAnsi="Palatino Linotype" w:cs="Arial"/>
          <w:lang w:val="es-MX"/>
        </w:rPr>
        <w:t xml:space="preserve"> la remisión del mismo a efecto </w:t>
      </w:r>
      <w:r w:rsidR="003E7FBA" w:rsidRPr="00381503">
        <w:rPr>
          <w:rFonts w:ascii="Palatino Linotype" w:hAnsi="Palatino Linotype" w:cs="Arial"/>
          <w:lang w:val="es-ES_tradnl"/>
        </w:rPr>
        <w:t>de</w:t>
      </w:r>
      <w:r w:rsidR="003E7FBA" w:rsidRPr="00381503">
        <w:rPr>
          <w:rFonts w:ascii="Palatino Linotype" w:hAnsi="Palatino Linotype" w:cs="Arial"/>
          <w:lang w:val="es-MX"/>
        </w:rPr>
        <w:t xml:space="preserve"> ser resuelto, de conformidad con lo establecido en el artículo 185, fracciones VI y VIII de la Ley de Transparencia y Acceso a la Información Pública del Estado de México y Municipios; y</w:t>
      </w:r>
    </w:p>
    <w:p w:rsidR="000D2D89" w:rsidRPr="00381503" w:rsidRDefault="000D2D89" w:rsidP="003A0320">
      <w:pPr>
        <w:spacing w:before="240" w:after="240" w:line="360" w:lineRule="auto"/>
        <w:jc w:val="center"/>
        <w:rPr>
          <w:rFonts w:ascii="Palatino Linotype" w:hAnsi="Palatino Linotype"/>
          <w:b/>
          <w:bCs/>
          <w:spacing w:val="60"/>
          <w:sz w:val="28"/>
          <w:szCs w:val="28"/>
          <w:lang w:val="es-ES_tradnl"/>
        </w:rPr>
      </w:pPr>
      <w:r w:rsidRPr="00381503">
        <w:rPr>
          <w:rFonts w:ascii="Palatino Linotype" w:hAnsi="Palatino Linotype"/>
          <w:b/>
          <w:bCs/>
          <w:spacing w:val="60"/>
          <w:sz w:val="28"/>
          <w:szCs w:val="28"/>
          <w:lang w:val="es-ES_tradnl"/>
        </w:rPr>
        <w:t>CONSIDERANDO</w:t>
      </w:r>
    </w:p>
    <w:p w:rsidR="00476F76" w:rsidRPr="00381503" w:rsidRDefault="00476F76" w:rsidP="00476F76">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MX"/>
        </w:rPr>
      </w:pPr>
      <w:r w:rsidRPr="00381503">
        <w:rPr>
          <w:rFonts w:ascii="Palatino Linotype" w:hAnsi="Palatino Linotype"/>
          <w:b/>
          <w:lang w:val="es-MX"/>
        </w:rPr>
        <w:t>Competencia</w:t>
      </w:r>
      <w:r w:rsidRPr="00381503">
        <w:rPr>
          <w:rFonts w:ascii="Palatino Linotype" w:hAnsi="Palatino Linotype"/>
          <w:lang w:val="es-MX"/>
        </w:rPr>
        <w:t>.</w:t>
      </w:r>
      <w:r w:rsidRPr="00381503">
        <w:rPr>
          <w:rFonts w:ascii="Palatino Linotype" w:hAnsi="Palatino Linotype"/>
          <w:b/>
          <w:lang w:val="es-MX"/>
        </w:rPr>
        <w:t xml:space="preserve"> </w:t>
      </w:r>
      <w:r w:rsidRPr="00381503">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w:t>
      </w:r>
      <w:r w:rsidRPr="00381503">
        <w:rPr>
          <w:rFonts w:ascii="Palatino Linotype" w:hAnsi="Palatino Linotype"/>
          <w:lang w:val="es-MX"/>
        </w:rPr>
        <w:lastRenderedPageBreak/>
        <w:t>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381503">
        <w:rPr>
          <w:rFonts w:ascii="Palatino Linotype" w:hAnsi="Palatino Linotype" w:cs="Arial"/>
          <w:lang w:val="es-MX"/>
        </w:rPr>
        <w:t>.</w:t>
      </w:r>
    </w:p>
    <w:p w:rsidR="00476F76" w:rsidRPr="00381503" w:rsidRDefault="00476F76" w:rsidP="00476F76">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381503">
        <w:rPr>
          <w:rFonts w:ascii="Palatino Linotype" w:hAnsi="Palatino Linotype" w:cs="Arial"/>
          <w:b/>
        </w:rPr>
        <w:t>Interés.</w:t>
      </w:r>
      <w:r w:rsidRPr="00381503">
        <w:rPr>
          <w:rFonts w:ascii="Palatino Linotype" w:hAnsi="Palatino Linotype" w:cs="Arial"/>
        </w:rPr>
        <w:t xml:space="preserve"> El </w:t>
      </w:r>
      <w:r w:rsidRPr="00381503">
        <w:rPr>
          <w:rFonts w:ascii="Palatino Linotype" w:hAnsi="Palatino Linotype"/>
        </w:rPr>
        <w:t>recurso</w:t>
      </w:r>
      <w:r w:rsidRPr="00381503">
        <w:rPr>
          <w:rFonts w:ascii="Palatino Linotype" w:hAnsi="Palatino Linotype" w:cs="Arial"/>
        </w:rPr>
        <w:t xml:space="preserve"> de revisión fue </w:t>
      </w:r>
      <w:r w:rsidRPr="00381503">
        <w:rPr>
          <w:rFonts w:ascii="Palatino Linotype" w:hAnsi="Palatino Linotype"/>
        </w:rPr>
        <w:t>interpuesto</w:t>
      </w:r>
      <w:r w:rsidRPr="00381503">
        <w:rPr>
          <w:rFonts w:ascii="Palatino Linotype" w:hAnsi="Palatino Linotype" w:cs="Arial"/>
        </w:rPr>
        <w:t xml:space="preserve"> por parte legítima en atención a que fue </w:t>
      </w:r>
      <w:r w:rsidRPr="00381503">
        <w:rPr>
          <w:rFonts w:ascii="Palatino Linotype" w:hAnsi="Palatino Linotype"/>
        </w:rPr>
        <w:t>presentado</w:t>
      </w:r>
      <w:r w:rsidRPr="00381503">
        <w:rPr>
          <w:rFonts w:ascii="Palatino Linotype" w:hAnsi="Palatino Linotype" w:cs="Arial"/>
        </w:rPr>
        <w:t xml:space="preserve"> por </w:t>
      </w:r>
      <w:r w:rsidRPr="00381503">
        <w:rPr>
          <w:rFonts w:ascii="Palatino Linotype" w:hAnsi="Palatino Linotype" w:cs="Arial"/>
          <w:b/>
        </w:rPr>
        <w:t>LA RECURRENTE</w:t>
      </w:r>
      <w:r w:rsidRPr="00381503">
        <w:rPr>
          <w:rFonts w:ascii="Palatino Linotype" w:hAnsi="Palatino Linotype" w:cs="Arial"/>
          <w:snapToGrid w:val="0"/>
        </w:rPr>
        <w:t xml:space="preserve">, </w:t>
      </w:r>
      <w:r w:rsidRPr="00381503">
        <w:rPr>
          <w:rFonts w:ascii="Palatino Linotype" w:hAnsi="Palatino Linotype" w:cs="Arial"/>
        </w:rPr>
        <w:t>quien</w:t>
      </w:r>
      <w:r w:rsidRPr="00381503">
        <w:rPr>
          <w:rFonts w:ascii="Palatino Linotype" w:hAnsi="Palatino Linotype" w:cs="Arial"/>
          <w:snapToGrid w:val="0"/>
        </w:rPr>
        <w:t xml:space="preserve"> </w:t>
      </w:r>
      <w:r w:rsidRPr="00381503">
        <w:rPr>
          <w:rFonts w:ascii="Palatino Linotype" w:hAnsi="Palatino Linotype"/>
        </w:rPr>
        <w:t>formuló</w:t>
      </w:r>
      <w:r w:rsidRPr="00381503">
        <w:rPr>
          <w:rFonts w:ascii="Palatino Linotype" w:hAnsi="Palatino Linotype" w:cs="Arial"/>
          <w:snapToGrid w:val="0"/>
        </w:rPr>
        <w:t xml:space="preserve"> la </w:t>
      </w:r>
      <w:r w:rsidRPr="00381503">
        <w:rPr>
          <w:rFonts w:ascii="Palatino Linotype" w:hAnsi="Palatino Linotype" w:cs="Arial"/>
        </w:rPr>
        <w:t>solicitud</w:t>
      </w:r>
      <w:r w:rsidRPr="00381503">
        <w:rPr>
          <w:rFonts w:ascii="Palatino Linotype" w:hAnsi="Palatino Linotype" w:cs="Arial"/>
          <w:snapToGrid w:val="0"/>
        </w:rPr>
        <w:t xml:space="preserve"> de información pública </w:t>
      </w:r>
      <w:r w:rsidRPr="00381503">
        <w:rPr>
          <w:rFonts w:ascii="Palatino Linotype" w:hAnsi="Palatino Linotype"/>
        </w:rPr>
        <w:t>número</w:t>
      </w:r>
      <w:r w:rsidR="00134FB6" w:rsidRPr="00381503">
        <w:rPr>
          <w:rFonts w:ascii="Palatino Linotype" w:hAnsi="Palatino Linotype"/>
        </w:rPr>
        <w:t xml:space="preserve"> </w:t>
      </w:r>
      <w:r w:rsidR="00134FB6" w:rsidRPr="00381503">
        <w:rPr>
          <w:rFonts w:ascii="Palatino Linotype" w:hAnsi="Palatino Linotype"/>
          <w:b/>
          <w:lang w:val="es-MX"/>
        </w:rPr>
        <w:t>00010/OASTECAMAC/IP/2019</w:t>
      </w:r>
      <w:r w:rsidRPr="00381503">
        <w:rPr>
          <w:rFonts w:ascii="Palatino Linotype" w:hAnsi="Palatino Linotype" w:cs="Arial"/>
          <w:lang w:val="es-ES_tradnl"/>
        </w:rPr>
        <w:t>.</w:t>
      </w:r>
    </w:p>
    <w:p w:rsidR="00476F76" w:rsidRPr="00381503" w:rsidRDefault="00476F76" w:rsidP="00476F76">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381503">
        <w:rPr>
          <w:rFonts w:ascii="Palatino Linotype" w:hAnsi="Palatino Linotype" w:cs="Arial"/>
          <w:b/>
        </w:rPr>
        <w:t xml:space="preserve">Oportunidad. </w:t>
      </w:r>
      <w:r w:rsidRPr="00381503">
        <w:rPr>
          <w:rFonts w:ascii="Palatino Linotype" w:hAnsi="Palatino Linotype" w:cs="Arial"/>
        </w:rPr>
        <w:t xml:space="preserve">El recurso de revisión fue interpuesto dentro del plazo de quince días hábiles, contados a partir del día siguiente al en que </w:t>
      </w:r>
      <w:r w:rsidRPr="00381503">
        <w:rPr>
          <w:rFonts w:ascii="Palatino Linotype" w:hAnsi="Palatino Linotype" w:cs="Arial"/>
          <w:b/>
        </w:rPr>
        <w:t xml:space="preserve">LA RECURRENTE </w:t>
      </w:r>
      <w:r w:rsidRPr="0038150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76F76" w:rsidRPr="00381503" w:rsidRDefault="00476F76" w:rsidP="00476F76">
      <w:pPr>
        <w:ind w:left="720" w:right="709"/>
        <w:jc w:val="both"/>
        <w:rPr>
          <w:rFonts w:ascii="Palatino Linotype" w:hAnsi="Palatino Linotype" w:cs="Arial"/>
          <w:i/>
          <w:sz w:val="22"/>
        </w:rPr>
      </w:pPr>
      <w:r w:rsidRPr="00381503">
        <w:rPr>
          <w:rFonts w:ascii="Palatino Linotype" w:hAnsi="Palatino Linotype" w:cs="Arial"/>
          <w:i/>
          <w:sz w:val="22"/>
        </w:rPr>
        <w:t>“</w:t>
      </w:r>
      <w:r w:rsidRPr="00381503">
        <w:rPr>
          <w:rFonts w:ascii="Palatino Linotype" w:hAnsi="Palatino Linotype" w:cs="Arial"/>
          <w:b/>
          <w:i/>
          <w:sz w:val="22"/>
        </w:rPr>
        <w:t>Artículo 178.</w:t>
      </w:r>
      <w:r w:rsidRPr="0038150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76F76" w:rsidRPr="00381503" w:rsidRDefault="00476F76" w:rsidP="00476F76">
      <w:pPr>
        <w:ind w:left="720" w:right="709"/>
        <w:jc w:val="both"/>
        <w:rPr>
          <w:rFonts w:ascii="Palatino Linotype" w:hAnsi="Palatino Linotype" w:cs="Arial"/>
          <w:i/>
          <w:sz w:val="22"/>
        </w:rPr>
      </w:pPr>
      <w:r w:rsidRPr="0038150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76F76" w:rsidRPr="00381503" w:rsidRDefault="00476F76" w:rsidP="00476F76">
      <w:pPr>
        <w:ind w:left="720" w:right="709"/>
        <w:jc w:val="both"/>
        <w:rPr>
          <w:rFonts w:ascii="Palatino Linotype" w:hAnsi="Palatino Linotype" w:cs="Arial"/>
          <w:i/>
          <w:sz w:val="22"/>
        </w:rPr>
      </w:pPr>
      <w:r w:rsidRPr="00381503">
        <w:rPr>
          <w:rFonts w:ascii="Palatino Linotype" w:hAnsi="Palatino Linotype" w:cs="Arial"/>
          <w:i/>
          <w:sz w:val="22"/>
        </w:rPr>
        <w:t xml:space="preserve">En el caso de que se interponga ante la Unidad de Transparencia, ésta deberá remitir el recurso de revisión al Instituto a más tardar al día </w:t>
      </w:r>
      <w:r w:rsidRPr="00381503">
        <w:rPr>
          <w:rFonts w:ascii="Palatino Linotype" w:hAnsi="Palatino Linotype" w:cs="Arial"/>
          <w:i/>
          <w:sz w:val="22"/>
          <w:lang w:eastAsia="es-MX"/>
        </w:rPr>
        <w:t>siguiente</w:t>
      </w:r>
      <w:r w:rsidRPr="00381503">
        <w:rPr>
          <w:rFonts w:ascii="Palatino Linotype" w:hAnsi="Palatino Linotype" w:cs="Arial"/>
          <w:i/>
          <w:sz w:val="22"/>
        </w:rPr>
        <w:t xml:space="preserve"> de haberlo recibido.”</w:t>
      </w:r>
    </w:p>
    <w:p w:rsidR="00E367F7" w:rsidRPr="00381503" w:rsidRDefault="00476F76" w:rsidP="00E367F7">
      <w:pPr>
        <w:spacing w:before="100" w:beforeAutospacing="1" w:after="100" w:afterAutospacing="1" w:line="360" w:lineRule="auto"/>
        <w:jc w:val="both"/>
        <w:rPr>
          <w:rFonts w:ascii="Palatino Linotype" w:hAnsi="Palatino Linotype"/>
        </w:rPr>
      </w:pPr>
      <w:r w:rsidRPr="00381503">
        <w:rPr>
          <w:rFonts w:ascii="Palatino Linotype" w:hAnsi="Palatino Linotype" w:cs="Arial"/>
        </w:rPr>
        <w:t xml:space="preserve">En esa tesitura, atendiendo a que </w:t>
      </w:r>
      <w:r w:rsidRPr="00381503">
        <w:rPr>
          <w:rFonts w:ascii="Palatino Linotype" w:hAnsi="Palatino Linotype" w:cs="Arial"/>
          <w:b/>
        </w:rPr>
        <w:t>EL SUJETO OBLIGADO</w:t>
      </w:r>
      <w:r w:rsidRPr="00381503">
        <w:rPr>
          <w:rFonts w:ascii="Palatino Linotype" w:hAnsi="Palatino Linotype" w:cs="Arial"/>
        </w:rPr>
        <w:t xml:space="preserve"> notificó la respuesta a la solicitud de acceso a la información pública el día</w:t>
      </w:r>
      <w:r w:rsidRPr="00381503">
        <w:rPr>
          <w:rFonts w:ascii="Palatino Linotype" w:hAnsi="Palatino Linotype" w:cs="Arial"/>
          <w:b/>
        </w:rPr>
        <w:t xml:space="preserve"> once de febrero de dos mil </w:t>
      </w:r>
      <w:r w:rsidRPr="00381503">
        <w:rPr>
          <w:rFonts w:ascii="Palatino Linotype" w:hAnsi="Palatino Linotype" w:cs="Arial"/>
          <w:b/>
        </w:rPr>
        <w:lastRenderedPageBreak/>
        <w:t>diecinueve</w:t>
      </w:r>
      <w:r w:rsidRPr="00381503">
        <w:rPr>
          <w:rFonts w:ascii="Palatino Linotype" w:hAnsi="Palatino Linotype" w:cs="Arial"/>
        </w:rPr>
        <w:t xml:space="preserve">; así, el plazo de quince días hábiles que el artículo 178 de la Ley de la materia otorga al </w:t>
      </w:r>
      <w:r w:rsidRPr="00381503">
        <w:rPr>
          <w:rFonts w:ascii="Palatino Linotype" w:hAnsi="Palatino Linotype" w:cs="Arial"/>
          <w:b/>
        </w:rPr>
        <w:t>RECURRENTE</w:t>
      </w:r>
      <w:r w:rsidRPr="00381503">
        <w:rPr>
          <w:rFonts w:ascii="Palatino Linotype" w:hAnsi="Palatino Linotype" w:cs="Arial"/>
        </w:rPr>
        <w:t xml:space="preserve"> para presentar el respectivo recurso de revisión, transcurrió del </w:t>
      </w:r>
      <w:r w:rsidRPr="00381503">
        <w:rPr>
          <w:rFonts w:ascii="Palatino Linotype" w:hAnsi="Palatino Linotype" w:cs="Arial"/>
          <w:b/>
        </w:rPr>
        <w:t>doce de febrero al cinco de marzo de dos mil diecinueve</w:t>
      </w:r>
      <w:r w:rsidRPr="00381503">
        <w:rPr>
          <w:rFonts w:ascii="Palatino Linotype" w:hAnsi="Palatino Linotype" w:cs="Arial"/>
        </w:rPr>
        <w:t>, sin contemplar en el cómputo los días dieciséis, diecisiete, veintitrés y veinticuatro de febrero</w:t>
      </w:r>
      <w:r w:rsidR="00E367F7" w:rsidRPr="00381503">
        <w:rPr>
          <w:rFonts w:ascii="Palatino Linotype" w:hAnsi="Palatino Linotype" w:cs="Arial"/>
        </w:rPr>
        <w:t>; dos y tres de marzo</w:t>
      </w:r>
      <w:r w:rsidRPr="00381503">
        <w:rPr>
          <w:rFonts w:ascii="Palatino Linotype" w:hAnsi="Palatino Linotype" w:cs="Arial"/>
        </w:rPr>
        <w:t xml:space="preserve"> de dos mil diecinueve</w:t>
      </w:r>
      <w:r w:rsidR="00E367F7" w:rsidRPr="00381503">
        <w:rPr>
          <w:rFonts w:ascii="Palatino Linotype" w:hAnsi="Palatino Linotype" w:cs="Arial"/>
        </w:rPr>
        <w:t xml:space="preserve">, por corresponder a sábados y domingos, considerados como días inhábiles; de conformidad con lo estipulado en el artículo 3, fracción X de la </w:t>
      </w:r>
      <w:r w:rsidR="00E367F7" w:rsidRPr="00381503">
        <w:rPr>
          <w:rFonts w:ascii="Palatino Linotype" w:hAnsi="Palatino Linotype"/>
        </w:rPr>
        <w:t>Ley de Transparencia y Acceso a la Información Pública del Estado de México y Municipio</w:t>
      </w:r>
      <w:r w:rsidR="00134FB6" w:rsidRPr="00381503">
        <w:rPr>
          <w:rFonts w:ascii="Palatino Linotype" w:hAnsi="Palatino Linotype"/>
        </w:rPr>
        <w:t xml:space="preserve">s; así como, </w:t>
      </w:r>
      <w:r w:rsidR="00E367F7" w:rsidRPr="00381503">
        <w:rPr>
          <w:rFonts w:ascii="Palatino Linotype" w:hAnsi="Palatino Linotype" w:cs="Arial"/>
        </w:rPr>
        <w:t>el día uno de marzo del presente año por suspensión de labores</w:t>
      </w:r>
      <w:r w:rsidR="00E367F7" w:rsidRPr="00381503">
        <w:rPr>
          <w:rFonts w:ascii="Palatino Linotype" w:hAnsi="Palatino Linotype"/>
        </w:rPr>
        <w:t>, en términos del Calendario Oficial de este Instituto, publicado en el Periódico Oficial del Estado Libre y Soberano de México “Gaceta del Gobierno”, el diecinueve de diciembre del año dos mil dieciocho.</w:t>
      </w:r>
    </w:p>
    <w:p w:rsidR="00DF2976" w:rsidRPr="00381503" w:rsidRDefault="00DF2976" w:rsidP="00E367F7">
      <w:pPr>
        <w:spacing w:before="100" w:beforeAutospacing="1" w:after="100" w:afterAutospacing="1" w:line="360" w:lineRule="auto"/>
        <w:jc w:val="both"/>
        <w:rPr>
          <w:rFonts w:ascii="Palatino Linotype" w:hAnsi="Palatino Linotype" w:cs="Arial"/>
        </w:rPr>
      </w:pPr>
      <w:r w:rsidRPr="00381503">
        <w:rPr>
          <w:rFonts w:ascii="Palatino Linotype" w:hAnsi="Palatino Linotype" w:cs="Arial"/>
        </w:rPr>
        <w:t>En ese tenor, si el recurso de revisión que nos ocupa, se interpuso el</w:t>
      </w:r>
      <w:r w:rsidRPr="00381503">
        <w:rPr>
          <w:rFonts w:ascii="Palatino Linotype" w:hAnsi="Palatino Linotype" w:cs="Arial"/>
          <w:b/>
        </w:rPr>
        <w:t xml:space="preserve"> dieciocho de febrero de dos mil diecinueve</w:t>
      </w:r>
      <w:r w:rsidRPr="00381503">
        <w:rPr>
          <w:rFonts w:ascii="Palatino Linotype" w:hAnsi="Palatino Linotype" w:cs="Arial"/>
        </w:rPr>
        <w:t>, éste se encuentra dentro de los márgenes temporales previstos en el citado precepto legal y, por tanto, se considera oportuno.</w:t>
      </w:r>
    </w:p>
    <w:p w:rsidR="00651033" w:rsidRPr="00381503" w:rsidRDefault="00CD1F21" w:rsidP="00651033">
      <w:pPr>
        <w:widowControl w:val="0"/>
        <w:numPr>
          <w:ilvl w:val="0"/>
          <w:numId w:val="5"/>
        </w:numPr>
        <w:tabs>
          <w:tab w:val="left" w:pos="1418"/>
          <w:tab w:val="left" w:pos="1843"/>
        </w:tabs>
        <w:autoSpaceDE w:val="0"/>
        <w:autoSpaceDN w:val="0"/>
        <w:adjustRightInd w:val="0"/>
        <w:spacing w:before="240" w:after="100" w:afterAutospacing="1" w:line="360" w:lineRule="auto"/>
        <w:ind w:left="0" w:firstLine="0"/>
        <w:jc w:val="both"/>
        <w:rPr>
          <w:rFonts w:ascii="Palatino Linotype" w:hAnsi="Palatino Linotype"/>
          <w:b/>
          <w:lang w:val="es-MX"/>
        </w:rPr>
      </w:pPr>
      <w:proofErr w:type="spellStart"/>
      <w:r w:rsidRPr="00381503">
        <w:rPr>
          <w:rFonts w:ascii="Palatino Linotype" w:hAnsi="Palatino Linotype" w:cs="Arial"/>
          <w:b/>
          <w:szCs w:val="28"/>
          <w:lang w:val="es-MX"/>
        </w:rPr>
        <w:t>Procedibilidad</w:t>
      </w:r>
      <w:proofErr w:type="spellEnd"/>
      <w:r w:rsidRPr="00381503">
        <w:rPr>
          <w:rFonts w:ascii="Palatino Linotype" w:hAnsi="Palatino Linotype" w:cs="Arial"/>
          <w:b/>
          <w:szCs w:val="28"/>
          <w:lang w:val="es-MX"/>
        </w:rPr>
        <w:t xml:space="preserve">. </w:t>
      </w:r>
      <w:r w:rsidRPr="00381503">
        <w:rPr>
          <w:rFonts w:ascii="Palatino Linotype" w:hAnsi="Palatino Linotype" w:cs="Arial"/>
          <w:lang w:val="es-MX"/>
        </w:rPr>
        <w:t xml:space="preserve">Del análisis efectuado, se advierte la </w:t>
      </w:r>
      <w:proofErr w:type="spellStart"/>
      <w:r w:rsidRPr="00381503">
        <w:rPr>
          <w:rFonts w:ascii="Palatino Linotype" w:hAnsi="Palatino Linotype" w:cs="Arial"/>
          <w:lang w:val="es-MX"/>
        </w:rPr>
        <w:t>procedibilidad</w:t>
      </w:r>
      <w:proofErr w:type="spellEnd"/>
      <w:r w:rsidRPr="00381503">
        <w:rPr>
          <w:rFonts w:ascii="Palatino Linotype" w:hAnsi="Palatino Linotype" w:cs="Arial"/>
          <w:lang w:val="es-MX"/>
        </w:rPr>
        <w:t xml:space="preserve"> del presente recurso de revisión, en razón de acreditación </w:t>
      </w:r>
      <w:r w:rsidRPr="00381503">
        <w:rPr>
          <w:rFonts w:ascii="Palatino Linotype" w:hAnsi="Palatino Linotype" w:cs="Arial"/>
          <w:snapToGrid w:val="0"/>
          <w:lang w:val="es-MX"/>
        </w:rPr>
        <w:t>plena</w:t>
      </w:r>
      <w:r w:rsidRPr="00381503">
        <w:rPr>
          <w:rFonts w:ascii="Palatino Linotype" w:hAnsi="Palatino Linotype" w:cs="Arial"/>
          <w:lang w:val="es-MX"/>
        </w:rPr>
        <w:t xml:space="preserve"> de todos y cada uno de los elementos formales exigidos por el artículo 180 de la Ley de Transparencia y Acceso a la Información Pública</w:t>
      </w:r>
      <w:r w:rsidRPr="00381503">
        <w:rPr>
          <w:rFonts w:ascii="Palatino Linotype" w:hAnsi="Palatino Linotype"/>
          <w:lang w:val="es-MX"/>
        </w:rPr>
        <w:t xml:space="preserve"> </w:t>
      </w:r>
      <w:r w:rsidRPr="00381503">
        <w:rPr>
          <w:rFonts w:ascii="Palatino Linotype" w:hAnsi="Palatino Linotype" w:cs="Arial"/>
          <w:lang w:val="es-MX"/>
        </w:rPr>
        <w:t>del</w:t>
      </w:r>
      <w:r w:rsidRPr="00381503">
        <w:rPr>
          <w:rFonts w:ascii="Palatino Linotype" w:hAnsi="Palatino Linotype"/>
          <w:lang w:val="es-MX"/>
        </w:rPr>
        <w:t xml:space="preserve"> </w:t>
      </w:r>
      <w:r w:rsidRPr="00381503">
        <w:rPr>
          <w:rFonts w:ascii="Palatino Linotype" w:hAnsi="Palatino Linotype" w:cs="Arial"/>
          <w:lang w:val="es-MX"/>
        </w:rPr>
        <w:t>Estado</w:t>
      </w:r>
      <w:r w:rsidRPr="00381503">
        <w:rPr>
          <w:rFonts w:ascii="Palatino Linotype" w:hAnsi="Palatino Linotype"/>
          <w:lang w:val="es-MX"/>
        </w:rPr>
        <w:t xml:space="preserve"> de México y Municipios, en atención a que fue presentado mediante el formato visible en </w:t>
      </w:r>
      <w:r w:rsidRPr="00381503">
        <w:rPr>
          <w:rFonts w:ascii="Palatino Linotype" w:hAnsi="Palatino Linotype"/>
          <w:b/>
          <w:lang w:val="es-MX"/>
        </w:rPr>
        <w:t>EL SAIMEX</w:t>
      </w:r>
      <w:r w:rsidRPr="00381503">
        <w:rPr>
          <w:rFonts w:ascii="Palatino Linotype" w:hAnsi="Palatino Linotype"/>
          <w:lang w:val="es-MX"/>
        </w:rPr>
        <w:t>.</w:t>
      </w:r>
    </w:p>
    <w:p w:rsidR="00651033" w:rsidRPr="00381503" w:rsidRDefault="00580237" w:rsidP="00651033">
      <w:pPr>
        <w:spacing w:line="360" w:lineRule="auto"/>
        <w:jc w:val="both"/>
        <w:rPr>
          <w:rFonts w:ascii="Palatino Linotype" w:hAnsi="Palatino Linotype" w:cs="Arial"/>
          <w:color w:val="000000" w:themeColor="text1"/>
          <w:lang w:val="es-MX"/>
        </w:rPr>
      </w:pPr>
      <w:r w:rsidRPr="00381503">
        <w:rPr>
          <w:rFonts w:ascii="Palatino Linotype" w:hAnsi="Palatino Linotype" w:cs="Arial"/>
          <w:b/>
          <w:sz w:val="28"/>
          <w:szCs w:val="28"/>
        </w:rPr>
        <w:t>QUINTO.</w:t>
      </w:r>
      <w:r w:rsidRPr="00381503">
        <w:rPr>
          <w:rFonts w:ascii="Palatino Linotype" w:hAnsi="Palatino Linotype" w:cs="Arial"/>
          <w:b/>
        </w:rPr>
        <w:t xml:space="preserve"> Estudio y resolución del asunto</w:t>
      </w:r>
      <w:r w:rsidRPr="00381503">
        <w:rPr>
          <w:rFonts w:ascii="Palatino Linotype" w:hAnsi="Palatino Linotype"/>
          <w:b/>
        </w:rPr>
        <w:t>.</w:t>
      </w:r>
      <w:r w:rsidR="00CC3079" w:rsidRPr="00381503">
        <w:rPr>
          <w:rFonts w:ascii="Palatino Linotype" w:hAnsi="Palatino Linotype" w:cs="Arial"/>
          <w:b/>
          <w:color w:val="000000" w:themeColor="text1"/>
        </w:rPr>
        <w:t xml:space="preserve"> </w:t>
      </w:r>
      <w:r w:rsidR="001D08BC" w:rsidRPr="00381503">
        <w:rPr>
          <w:rFonts w:ascii="Palatino Linotype" w:hAnsi="Palatino Linotype" w:cs="Arial"/>
          <w:color w:val="000000" w:themeColor="text1"/>
          <w:lang w:val="es-MX"/>
        </w:rPr>
        <w:t xml:space="preserve">Tal y como quedó precisado en los resultandos de la presente resolución, la particular requirió del </w:t>
      </w:r>
      <w:r w:rsidR="001D08BC" w:rsidRPr="00381503">
        <w:rPr>
          <w:rFonts w:ascii="Palatino Linotype" w:hAnsi="Palatino Linotype" w:cs="Arial"/>
          <w:b/>
          <w:color w:val="000000" w:themeColor="text1"/>
          <w:lang w:val="es-MX"/>
        </w:rPr>
        <w:t>SUJETO OBLIGADO</w:t>
      </w:r>
      <w:r w:rsidR="001D08BC" w:rsidRPr="00381503">
        <w:rPr>
          <w:rFonts w:ascii="Palatino Linotype" w:hAnsi="Palatino Linotype" w:cs="Arial"/>
          <w:color w:val="000000" w:themeColor="text1"/>
          <w:lang w:val="es-MX"/>
        </w:rPr>
        <w:t xml:space="preserve"> </w:t>
      </w:r>
      <w:r w:rsidR="00651033" w:rsidRPr="00381503">
        <w:rPr>
          <w:rFonts w:ascii="Palatino Linotype" w:hAnsi="Palatino Linotype" w:cs="Arial"/>
          <w:color w:val="000000" w:themeColor="text1"/>
          <w:lang w:val="es-MX"/>
        </w:rPr>
        <w:lastRenderedPageBreak/>
        <w:t xml:space="preserve">el directorio de los servidores públicos, </w:t>
      </w:r>
      <w:r w:rsidR="00CC3079" w:rsidRPr="00381503">
        <w:rPr>
          <w:rFonts w:ascii="Palatino Linotype" w:hAnsi="Palatino Linotype" w:cs="Arial"/>
          <w:color w:val="000000" w:themeColor="text1"/>
          <w:lang w:val="es-MX"/>
        </w:rPr>
        <w:t>en el que se incluyera</w:t>
      </w:r>
      <w:r w:rsidR="00CD1F21" w:rsidRPr="00381503">
        <w:rPr>
          <w:rFonts w:ascii="Palatino Linotype" w:hAnsi="Palatino Linotype" w:cs="Arial"/>
          <w:color w:val="000000" w:themeColor="text1"/>
          <w:lang w:val="es-MX"/>
        </w:rPr>
        <w:t xml:space="preserve">n: los directores, jefes, subjefes, el </w:t>
      </w:r>
      <w:r w:rsidR="00651033" w:rsidRPr="00381503">
        <w:rPr>
          <w:rFonts w:ascii="Palatino Linotype" w:hAnsi="Palatino Linotype" w:cs="Arial"/>
          <w:color w:val="000000" w:themeColor="text1"/>
          <w:lang w:val="es-MX"/>
        </w:rPr>
        <w:t xml:space="preserve">cargo, </w:t>
      </w:r>
      <w:r w:rsidR="00CD1F21" w:rsidRPr="00381503">
        <w:rPr>
          <w:rFonts w:ascii="Palatino Linotype" w:hAnsi="Palatino Linotype" w:cs="Arial"/>
          <w:color w:val="000000" w:themeColor="text1"/>
          <w:lang w:val="es-MX"/>
        </w:rPr>
        <w:t xml:space="preserve">la </w:t>
      </w:r>
      <w:r w:rsidR="00651033" w:rsidRPr="00381503">
        <w:rPr>
          <w:rFonts w:ascii="Palatino Linotype" w:hAnsi="Palatino Linotype" w:cs="Arial"/>
          <w:color w:val="000000" w:themeColor="text1"/>
          <w:lang w:val="es-MX"/>
        </w:rPr>
        <w:t xml:space="preserve">dirección de oficina, </w:t>
      </w:r>
      <w:r w:rsidR="00CD1F21" w:rsidRPr="00381503">
        <w:rPr>
          <w:rFonts w:ascii="Palatino Linotype" w:hAnsi="Palatino Linotype" w:cs="Arial"/>
          <w:color w:val="000000" w:themeColor="text1"/>
          <w:lang w:val="es-MX"/>
        </w:rPr>
        <w:t xml:space="preserve">el </w:t>
      </w:r>
      <w:r w:rsidR="00651033" w:rsidRPr="00381503">
        <w:rPr>
          <w:rFonts w:ascii="Palatino Linotype" w:hAnsi="Palatino Linotype" w:cs="Arial"/>
          <w:color w:val="000000" w:themeColor="text1"/>
          <w:lang w:val="es-MX"/>
        </w:rPr>
        <w:t>teléfono y extensión, así como</w:t>
      </w:r>
      <w:r w:rsidR="00CD1F21" w:rsidRPr="00381503">
        <w:rPr>
          <w:rFonts w:ascii="Palatino Linotype" w:hAnsi="Palatino Linotype" w:cs="Arial"/>
          <w:color w:val="000000" w:themeColor="text1"/>
          <w:lang w:val="es-MX"/>
        </w:rPr>
        <w:t xml:space="preserve">, los </w:t>
      </w:r>
      <w:r w:rsidR="00651033" w:rsidRPr="00381503">
        <w:rPr>
          <w:rFonts w:ascii="Palatino Linotype" w:hAnsi="Palatino Linotype" w:cs="Arial"/>
          <w:color w:val="000000" w:themeColor="text1"/>
          <w:lang w:val="es-MX"/>
        </w:rPr>
        <w:t>correo</w:t>
      </w:r>
      <w:r w:rsidR="00CD1F21" w:rsidRPr="00381503">
        <w:rPr>
          <w:rFonts w:ascii="Palatino Linotype" w:hAnsi="Palatino Linotype" w:cs="Arial"/>
          <w:color w:val="000000" w:themeColor="text1"/>
          <w:lang w:val="es-MX"/>
        </w:rPr>
        <w:t>s</w:t>
      </w:r>
      <w:r w:rsidR="00651033" w:rsidRPr="00381503">
        <w:rPr>
          <w:rFonts w:ascii="Palatino Linotype" w:hAnsi="Palatino Linotype" w:cs="Arial"/>
          <w:color w:val="000000" w:themeColor="text1"/>
          <w:lang w:val="es-MX"/>
        </w:rPr>
        <w:t xml:space="preserve"> electrónico</w:t>
      </w:r>
      <w:r w:rsidR="00CD1F21" w:rsidRPr="00381503">
        <w:rPr>
          <w:rFonts w:ascii="Palatino Linotype" w:hAnsi="Palatino Linotype" w:cs="Arial"/>
          <w:color w:val="000000" w:themeColor="text1"/>
          <w:lang w:val="es-MX"/>
        </w:rPr>
        <w:t>s</w:t>
      </w:r>
      <w:r w:rsidR="00651033" w:rsidRPr="00381503">
        <w:rPr>
          <w:rFonts w:ascii="Palatino Linotype" w:hAnsi="Palatino Linotype" w:cs="Arial"/>
          <w:color w:val="000000" w:themeColor="text1"/>
          <w:lang w:val="es-MX"/>
        </w:rPr>
        <w:t xml:space="preserve"> oficial</w:t>
      </w:r>
      <w:r w:rsidR="00CD1F21" w:rsidRPr="00381503">
        <w:rPr>
          <w:rFonts w:ascii="Palatino Linotype" w:hAnsi="Palatino Linotype" w:cs="Arial"/>
          <w:color w:val="000000" w:themeColor="text1"/>
          <w:lang w:val="es-MX"/>
        </w:rPr>
        <w:t>es.</w:t>
      </w:r>
    </w:p>
    <w:p w:rsidR="00CD1F21" w:rsidRPr="00381503" w:rsidRDefault="00CD1F21" w:rsidP="00651033">
      <w:pPr>
        <w:spacing w:line="360" w:lineRule="auto"/>
        <w:jc w:val="both"/>
        <w:rPr>
          <w:rFonts w:ascii="Palatino Linotype" w:hAnsi="Palatino Linotype" w:cs="Arial"/>
          <w:color w:val="000000" w:themeColor="text1"/>
          <w:lang w:val="es-MX"/>
        </w:rPr>
      </w:pPr>
    </w:p>
    <w:p w:rsidR="00CD1F21" w:rsidRPr="00381503" w:rsidRDefault="00CD1F21" w:rsidP="00651033">
      <w:pPr>
        <w:spacing w:line="360" w:lineRule="auto"/>
        <w:jc w:val="both"/>
        <w:rPr>
          <w:rFonts w:ascii="Palatino Linotype" w:hAnsi="Palatino Linotype" w:cs="Arial"/>
          <w:color w:val="000000" w:themeColor="text1"/>
          <w:lang w:val="es-MX"/>
        </w:rPr>
      </w:pPr>
      <w:r w:rsidRPr="00381503">
        <w:rPr>
          <w:rFonts w:ascii="Palatino Linotype" w:hAnsi="Palatino Linotype" w:cs="Arial"/>
          <w:color w:val="000000" w:themeColor="text1"/>
          <w:lang w:val="es-MX"/>
        </w:rPr>
        <w:t xml:space="preserve">Al respecto, </w:t>
      </w:r>
      <w:r w:rsidRPr="00381503">
        <w:rPr>
          <w:rFonts w:ascii="Palatino Linotype" w:hAnsi="Palatino Linotype" w:cs="Arial"/>
          <w:b/>
          <w:color w:val="000000" w:themeColor="text1"/>
          <w:lang w:val="es-MX"/>
        </w:rPr>
        <w:t>EL SUJETO OBLIGADO</w:t>
      </w:r>
      <w:r w:rsidRPr="00381503">
        <w:rPr>
          <w:rFonts w:ascii="Palatino Linotype" w:hAnsi="Palatino Linotype" w:cs="Arial"/>
          <w:color w:val="000000" w:themeColor="text1"/>
          <w:lang w:val="es-MX"/>
        </w:rPr>
        <w:t>, respondió a la particular mediante la remisión de un listado que contiene:</w:t>
      </w:r>
      <w:r w:rsidR="00CC3079" w:rsidRPr="00381503">
        <w:rPr>
          <w:rFonts w:ascii="Palatino Linotype" w:hAnsi="Palatino Linotype" w:cs="Arial"/>
          <w:lang w:val="es-MX"/>
        </w:rPr>
        <w:t xml:space="preserve"> el nombre, el área, el cargo, el teléfono, la extensión, el correo electrónico y la dirección de oficina del Director General, Director de Finanzas y Administración, Director de Operación, Construcción y Mantenimiento, Director Jurídico, Subdirectora de  Administración, Subdirector de  Recaudación, Departamento de Recursos Materiales y Almacén y Departamento de Operación y Mantenimiento</w:t>
      </w:r>
    </w:p>
    <w:p w:rsidR="001D08BC" w:rsidRPr="00381503" w:rsidRDefault="00CD1F21" w:rsidP="0065103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381503">
        <w:rPr>
          <w:rFonts w:ascii="Palatino Linotype" w:eastAsia="Calibri" w:hAnsi="Palatino Linotype" w:cs="Arial"/>
          <w:lang w:val="es-MX"/>
        </w:rPr>
        <w:t>Inconforme con dicha respuesta</w:t>
      </w:r>
      <w:r w:rsidR="001D08BC" w:rsidRPr="00381503">
        <w:rPr>
          <w:rFonts w:ascii="Palatino Linotype" w:eastAsia="Calibri" w:hAnsi="Palatino Linotype" w:cs="Arial"/>
          <w:lang w:val="es-MX"/>
        </w:rPr>
        <w:t xml:space="preserve">, </w:t>
      </w:r>
      <w:r w:rsidR="001D08BC" w:rsidRPr="00381503">
        <w:rPr>
          <w:rFonts w:ascii="Palatino Linotype" w:eastAsia="Calibri" w:hAnsi="Palatino Linotype" w:cs="Arial"/>
          <w:b/>
          <w:lang w:val="es-MX"/>
        </w:rPr>
        <w:t>LA</w:t>
      </w:r>
      <w:r w:rsidR="001D08BC" w:rsidRPr="00381503">
        <w:rPr>
          <w:rFonts w:ascii="Palatino Linotype" w:eastAsia="Calibri" w:hAnsi="Palatino Linotype" w:cs="Arial"/>
          <w:lang w:val="es-MX"/>
        </w:rPr>
        <w:t xml:space="preserve"> </w:t>
      </w:r>
      <w:r w:rsidR="001D08BC" w:rsidRPr="00381503">
        <w:rPr>
          <w:rFonts w:ascii="Palatino Linotype" w:eastAsia="Calibri" w:hAnsi="Palatino Linotype" w:cs="Arial"/>
          <w:b/>
          <w:lang w:val="es-MX"/>
        </w:rPr>
        <w:t>RECURRENTE</w:t>
      </w:r>
      <w:r w:rsidR="001D08BC" w:rsidRPr="00381503">
        <w:rPr>
          <w:rFonts w:ascii="Palatino Linotype" w:eastAsia="Calibri" w:hAnsi="Palatino Linotype" w:cs="Arial"/>
          <w:lang w:val="es-MX"/>
        </w:rPr>
        <w:t xml:space="preserve"> interpuso el medio de defensa de mérito, en el cual argumentó</w:t>
      </w:r>
      <w:r w:rsidR="00651033" w:rsidRPr="00381503">
        <w:rPr>
          <w:rFonts w:ascii="Palatino Linotype" w:eastAsia="Calibri" w:hAnsi="Palatino Linotype" w:cs="Arial"/>
          <w:lang w:val="es-MX"/>
        </w:rPr>
        <w:t xml:space="preserve">, que se le entregó incompleta </w:t>
      </w:r>
      <w:r w:rsidR="001D08BC" w:rsidRPr="00381503">
        <w:rPr>
          <w:rFonts w:ascii="Palatino Linotype" w:eastAsia="Calibri" w:hAnsi="Palatino Linotype" w:cs="Arial"/>
          <w:lang w:val="es-MX"/>
        </w:rPr>
        <w:t>la información solicitada</w:t>
      </w:r>
      <w:r w:rsidRPr="00381503">
        <w:rPr>
          <w:rFonts w:ascii="Palatino Linotype" w:eastAsia="Calibri" w:hAnsi="Palatino Linotype" w:cs="Arial"/>
          <w:lang w:val="es-MX"/>
        </w:rPr>
        <w:t xml:space="preserve">; además, refirió que no se incluye el dato del Contralor Interno y que </w:t>
      </w:r>
      <w:r w:rsidR="006A59B6" w:rsidRPr="00381503">
        <w:rPr>
          <w:rFonts w:ascii="Palatino Linotype" w:eastAsia="Calibri" w:hAnsi="Palatino Linotype" w:cs="Arial"/>
          <w:lang w:val="es-MX"/>
        </w:rPr>
        <w:t xml:space="preserve"> </w:t>
      </w:r>
      <w:r w:rsidR="00651033" w:rsidRPr="00381503">
        <w:rPr>
          <w:rFonts w:ascii="Palatino Linotype" w:eastAsia="Calibri" w:hAnsi="Palatino Linotype" w:cs="Arial"/>
          <w:lang w:val="es-MX"/>
        </w:rPr>
        <w:t xml:space="preserve">los correos </w:t>
      </w:r>
      <w:r w:rsidRPr="00381503">
        <w:rPr>
          <w:rFonts w:ascii="Palatino Linotype" w:eastAsia="Calibri" w:hAnsi="Palatino Linotype" w:cs="Arial"/>
          <w:lang w:val="es-MX"/>
        </w:rPr>
        <w:t>no son institucionales.</w:t>
      </w:r>
    </w:p>
    <w:p w:rsidR="001D08BC" w:rsidRPr="00381503" w:rsidRDefault="00996429" w:rsidP="006A59B6">
      <w:pPr>
        <w:spacing w:before="100" w:beforeAutospacing="1" w:after="100" w:afterAutospacing="1" w:line="360" w:lineRule="auto"/>
        <w:jc w:val="both"/>
        <w:rPr>
          <w:rFonts w:ascii="Palatino Linotype" w:hAnsi="Palatino Linotype"/>
          <w:bCs/>
          <w:lang w:val="es-MX"/>
        </w:rPr>
      </w:pPr>
      <w:r w:rsidRPr="00381503">
        <w:rPr>
          <w:rFonts w:ascii="Palatino Linotype" w:hAnsi="Palatino Linotype" w:cs="Arial"/>
          <w:lang w:val="es-MX" w:eastAsia="es-MX"/>
        </w:rPr>
        <w:t>Se destaca que</w:t>
      </w:r>
      <w:r w:rsidR="001D08BC" w:rsidRPr="00381503">
        <w:rPr>
          <w:rFonts w:ascii="Palatino Linotype" w:hAnsi="Palatino Linotype" w:cs="Arial"/>
          <w:lang w:val="es-MX" w:eastAsia="es-MX"/>
        </w:rPr>
        <w:t xml:space="preserve">, </w:t>
      </w:r>
      <w:r w:rsidR="001D08BC" w:rsidRPr="00381503">
        <w:rPr>
          <w:rFonts w:ascii="Palatino Linotype" w:hAnsi="Palatino Linotype" w:cs="Arial"/>
          <w:b/>
          <w:lang w:val="es-MX" w:eastAsia="es-MX"/>
        </w:rPr>
        <w:t>EL SUJETO OBLIGADO</w:t>
      </w:r>
      <w:r w:rsidR="001D08BC" w:rsidRPr="00381503">
        <w:rPr>
          <w:rFonts w:ascii="Palatino Linotype" w:hAnsi="Palatino Linotype" w:cs="Arial"/>
          <w:lang w:val="es-MX" w:eastAsia="es-MX"/>
        </w:rPr>
        <w:t xml:space="preserve"> </w:t>
      </w:r>
      <w:r w:rsidR="006A59B6" w:rsidRPr="00381503">
        <w:rPr>
          <w:rFonts w:ascii="Palatino Linotype" w:hAnsi="Palatino Linotype" w:cs="Arial"/>
          <w:lang w:val="es-MX" w:eastAsia="es-MX"/>
        </w:rPr>
        <w:t xml:space="preserve">no rindió su </w:t>
      </w:r>
      <w:r w:rsidR="001D08BC" w:rsidRPr="00381503">
        <w:rPr>
          <w:rFonts w:ascii="Palatino Linotype" w:hAnsi="Palatino Linotype" w:cs="Arial"/>
          <w:lang w:val="es-MX" w:eastAsia="es-MX"/>
        </w:rPr>
        <w:t xml:space="preserve">Informe Justificado, mientras que </w:t>
      </w:r>
      <w:r w:rsidR="001D08BC" w:rsidRPr="00381503">
        <w:rPr>
          <w:rFonts w:ascii="Palatino Linotype" w:hAnsi="Palatino Linotype" w:cs="Arial"/>
          <w:b/>
          <w:lang w:val="es-MX" w:eastAsia="es-MX"/>
        </w:rPr>
        <w:t>LA</w:t>
      </w:r>
      <w:r w:rsidR="001D08BC" w:rsidRPr="00381503">
        <w:rPr>
          <w:rFonts w:ascii="Palatino Linotype" w:hAnsi="Palatino Linotype" w:cs="Arial"/>
          <w:b/>
          <w:lang w:val="es-ES_tradnl"/>
        </w:rPr>
        <w:t xml:space="preserve"> RECURRENTE </w:t>
      </w:r>
      <w:r w:rsidR="001D08BC" w:rsidRPr="00381503">
        <w:rPr>
          <w:rFonts w:ascii="Palatino Linotype" w:hAnsi="Palatino Linotype" w:cs="Arial"/>
          <w:lang w:val="es-ES_tradnl"/>
        </w:rPr>
        <w:t>fue omisa en realizar manifestaciones, presentar pruebas o alegatos que a su derecho convinieran.</w:t>
      </w:r>
    </w:p>
    <w:p w:rsidR="001D08BC" w:rsidRPr="00381503" w:rsidRDefault="001D08BC" w:rsidP="001D08B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381503">
        <w:rPr>
          <w:rFonts w:ascii="Palatino Linotype" w:eastAsia="Calibri" w:hAnsi="Palatino Linotype" w:cs="Arial"/>
          <w:lang w:val="es-MX"/>
        </w:rPr>
        <w:t xml:space="preserve">Bajo ese contexto, este Instituto analizó la totalidad de constancias que integran el expediente electrónico del </w:t>
      </w:r>
      <w:r w:rsidRPr="00381503">
        <w:rPr>
          <w:rFonts w:ascii="Palatino Linotype" w:eastAsia="Calibri" w:hAnsi="Palatino Linotype" w:cs="Arial"/>
          <w:b/>
          <w:lang w:val="es-MX"/>
        </w:rPr>
        <w:t>SAIMEX</w:t>
      </w:r>
      <w:r w:rsidRPr="00381503">
        <w:rPr>
          <w:rFonts w:ascii="Palatino Linotype" w:eastAsia="Calibri" w:hAnsi="Palatino Linotype" w:cs="Arial"/>
          <w:lang w:val="es-MX"/>
        </w:rPr>
        <w:t xml:space="preserve"> y arribó a las siguientes consideraciones de hecho y de derecho:</w:t>
      </w:r>
    </w:p>
    <w:p w:rsidR="001D08BC" w:rsidRPr="00381503" w:rsidRDefault="009D3166" w:rsidP="006A59B6">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381503">
        <w:rPr>
          <w:rFonts w:ascii="Palatino Linotype" w:hAnsi="Palatino Linotype"/>
          <w:color w:val="222222"/>
          <w:lang w:val="es-MX" w:eastAsia="es-MX"/>
        </w:rPr>
        <w:lastRenderedPageBreak/>
        <w:t>En primer lugar</w:t>
      </w:r>
      <w:r w:rsidR="001D08BC" w:rsidRPr="00381503">
        <w:rPr>
          <w:rFonts w:ascii="Palatino Linotype" w:hAnsi="Palatino Linotype"/>
          <w:color w:val="222222"/>
          <w:lang w:val="es-MX" w:eastAsia="es-MX"/>
        </w:rPr>
        <w:t>, es pertinente enfatizar lo que respecto al derecho de acceso a la información pública, refiere el artículo 6° de la Constitución Política de los Estados Unidos Mexicanos, que en su parte conducente señala:</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“Artículo 6o.</w:t>
      </w:r>
      <w:r w:rsidRPr="00381503">
        <w:rPr>
          <w:rFonts w:ascii="Palatino Linotype" w:hAnsi="Palatino Linotype"/>
          <w:i/>
          <w:iCs/>
          <w:color w:val="222222"/>
          <w:sz w:val="22"/>
          <w:lang w:val="es-MX"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81503">
        <w:rPr>
          <w:rFonts w:ascii="Palatino Linotype" w:hAnsi="Palatino Linotype"/>
          <w:b/>
          <w:bCs/>
          <w:i/>
          <w:iCs/>
          <w:color w:val="222222"/>
          <w:sz w:val="22"/>
          <w:lang w:val="es-MX" w:eastAsia="es-MX"/>
        </w:rPr>
        <w:t>El derecho a la información será garantizado por el Estado.</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Toda persona tiene derecho al libre acceso a información plural y oportuna, así como a buscar, recibir y difundir información e ideas de toda índole por cualquier medio de expresión.</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Para efectos de lo dispuesto en el presente artículo se observará lo siguiente:</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A. Para el ejercicio del derecho de acceso a la información, la Federación, los Estados y el Distrito Federal, en el ámbito de sus respectivas competencias, se regirán por los siguientes principios y bases: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I. Toda la información en posesión de</w:t>
      </w:r>
      <w:r w:rsidRPr="00381503">
        <w:rPr>
          <w:rFonts w:ascii="Palatino Linotype" w:hAnsi="Palatino Linotype"/>
          <w:i/>
          <w:iCs/>
          <w:color w:val="222222"/>
          <w:sz w:val="22"/>
          <w:lang w:val="es-MX" w:eastAsia="es-MX"/>
        </w:rPr>
        <w:t> </w:t>
      </w:r>
      <w:r w:rsidRPr="00381503">
        <w:rPr>
          <w:rFonts w:ascii="Palatino Linotype" w:hAnsi="Palatino Linotype"/>
          <w:b/>
          <w:bCs/>
          <w:i/>
          <w:iCs/>
          <w:color w:val="222222"/>
          <w:sz w:val="22"/>
          <w:lang w:val="es-MX" w:eastAsia="es-MX"/>
        </w:rPr>
        <w:t>cualquier autoridad</w:t>
      </w:r>
      <w:r w:rsidRPr="00381503">
        <w:rPr>
          <w:rFonts w:ascii="Palatino Linotype" w:hAnsi="Palatino Linotype"/>
          <w:i/>
          <w:iCs/>
          <w:color w:val="222222"/>
          <w:sz w:val="22"/>
          <w:lang w:val="es-MX"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81503">
        <w:rPr>
          <w:rFonts w:ascii="Palatino Linotype" w:hAnsi="Palatino Linotype"/>
          <w:b/>
          <w:bCs/>
          <w:i/>
          <w:iCs/>
          <w:color w:val="222222"/>
          <w:sz w:val="22"/>
          <w:lang w:val="es-MX" w:eastAsia="es-MX"/>
        </w:rPr>
        <w:t>es pública</w:t>
      </w:r>
      <w:r w:rsidRPr="00381503">
        <w:rPr>
          <w:rFonts w:ascii="Palatino Linotype" w:hAnsi="Palatino Linotype"/>
          <w:i/>
          <w:iCs/>
          <w:color w:val="222222"/>
          <w:sz w:val="22"/>
          <w:lang w:val="es-MX" w:eastAsia="es-MX"/>
        </w:rPr>
        <w:t> y sólo podrá ser reservada temporalmente por razones de interés público y seguridad nacional, en los términos que fijen las leyes. En la interpretación de este derecho deberá prevalecer el principio de máxima publicidad. </w:t>
      </w:r>
      <w:r w:rsidRPr="00381503">
        <w:rPr>
          <w:rFonts w:ascii="Palatino Linotype" w:hAnsi="Palatino Linotype"/>
          <w:b/>
          <w:bCs/>
          <w:i/>
          <w:iCs/>
          <w:color w:val="222222"/>
          <w:sz w:val="22"/>
          <w:lang w:val="es-MX" w:eastAsia="es-MX"/>
        </w:rPr>
        <w:t>Los sujetos obligados deberán documentar todo acto que derive del ejercicio de sus facultades, competencias o funciones</w:t>
      </w:r>
      <w:r w:rsidRPr="00381503">
        <w:rPr>
          <w:rFonts w:ascii="Palatino Linotype" w:hAnsi="Palatino Linotype"/>
          <w:i/>
          <w:iCs/>
          <w:color w:val="222222"/>
          <w:sz w:val="22"/>
          <w:lang w:val="es-MX" w:eastAsia="es-MX"/>
        </w:rPr>
        <w:t>, la ley determinará los supuestos específicos bajo los cuales procederá la declaración de inexistencia de la información.</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II. La información que se refiere a la vida privada y los datos personales será protegida en los términos y con las excepciones que fijen las leyes.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lastRenderedPageBreak/>
        <w:t>III. Toda persona, sin necesidad de acreditar interés alguno o justificar su utilización, tendrá acceso gratuito a la información pública, a sus datos personales o a la rectificación de éstos.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IV.  Se establecerán mecanismos de acceso a la información y procedimientos de revisión expeditos que se sustanciarán ante los organismos autónomos especializados e imparciales que establece esta Constitución.</w:t>
      </w:r>
    </w:p>
    <w:p w:rsidR="001D08BC" w:rsidRPr="00381503" w:rsidRDefault="001D08BC" w:rsidP="00CC3079">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V. Los sujetos obligados deberán preservar sus documentos en archivos administrativos actualizados y publicarán, a través de los medios electrónicos disponibles</w:t>
      </w:r>
      <w:r w:rsidRPr="00381503">
        <w:rPr>
          <w:rFonts w:ascii="Palatino Linotype" w:hAnsi="Palatino Linotype"/>
          <w:i/>
          <w:iCs/>
          <w:color w:val="222222"/>
          <w:sz w:val="22"/>
          <w:lang w:val="es-MX" w:eastAsia="es-MX"/>
        </w:rPr>
        <w:t>, la información completa y actualizada sobre el ejercicio de los recursos públicos y los indicadores que permitan rendir cuenta del cumplimiento de sus objetivos y de los resultados obtenidos.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 Las leyes determinarán la manera en que los sujetos obligados deberán hacer pública la información relativa a los recursos públicos que entreguen a personas físicas o morales.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VII. La inobservancia a las disposiciones en materia de acceso a la información pública será sancionada en los términos que dispongan las leyes.</w:t>
      </w:r>
    </w:p>
    <w:p w:rsidR="001D08BC" w:rsidRPr="00381503" w:rsidRDefault="001D08BC" w:rsidP="00CC3079">
      <w:pPr>
        <w:shd w:val="clear" w:color="auto" w:fill="FFFFFF"/>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D08BC" w:rsidRPr="00381503" w:rsidRDefault="001D08BC" w:rsidP="00CC3079">
      <w:pPr>
        <w:shd w:val="clear" w:color="auto" w:fill="FFFFFF"/>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w:t>
      </w:r>
    </w:p>
    <w:p w:rsidR="001D08BC" w:rsidRPr="00381503" w:rsidRDefault="001D08BC" w:rsidP="00CC3079">
      <w:pPr>
        <w:shd w:val="clear" w:color="auto" w:fill="FFFFFF"/>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La ley establecerá aquella información que se considere reservada o confidencial.”</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(Énfasis añadido)</w:t>
      </w:r>
    </w:p>
    <w:p w:rsidR="001D08BC" w:rsidRPr="00381503" w:rsidRDefault="001D08BC" w:rsidP="001D08BC">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381503">
        <w:rPr>
          <w:rFonts w:ascii="Palatino Linotype" w:hAnsi="Palatino Linotype"/>
          <w:color w:val="222222"/>
          <w:lang w:val="es-MX" w:eastAsia="es-MX"/>
        </w:rPr>
        <w:t>Por su parte, la Constitución Política del Estado Libre y Soberano de México, en su artículo 5°, dispone en su parte conducente, lo siguiente:</w:t>
      </w:r>
    </w:p>
    <w:p w:rsidR="002E4499" w:rsidRPr="00381503" w:rsidRDefault="002E4499" w:rsidP="001D08BC">
      <w:pPr>
        <w:shd w:val="clear" w:color="auto" w:fill="FFFFFF"/>
        <w:spacing w:before="100" w:beforeAutospacing="1" w:after="100" w:afterAutospacing="1"/>
        <w:ind w:left="851" w:right="899"/>
        <w:jc w:val="both"/>
        <w:rPr>
          <w:rFonts w:ascii="Palatino Linotype" w:hAnsi="Palatino Linotype"/>
          <w:b/>
          <w:bCs/>
          <w:i/>
          <w:iCs/>
          <w:color w:val="222222"/>
          <w:sz w:val="22"/>
          <w:lang w:val="es-MX" w:eastAsia="es-MX"/>
        </w:rPr>
      </w:pP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lastRenderedPageBreak/>
        <w:t>“Artículo 5. …</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El derecho a la información será garantizado por el Estado</w:t>
      </w:r>
      <w:r w:rsidRPr="00381503">
        <w:rPr>
          <w:rFonts w:ascii="Palatino Linotype" w:hAnsi="Palatino Linotype"/>
          <w:i/>
          <w:iCs/>
          <w:color w:val="222222"/>
          <w:sz w:val="22"/>
          <w:lang w:val="es-MX" w:eastAsia="es-MX"/>
        </w:rPr>
        <w:t>. La ley establecerá las previsiones que permitan asegurar la protección, el respeto y la difusión de este derecho.</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Este derecho se regirá por los principios y bases siguientes: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I. Toda la información en posesión </w:t>
      </w:r>
      <w:r w:rsidRPr="00381503">
        <w:rPr>
          <w:rFonts w:ascii="Palatino Linotype" w:hAnsi="Palatino Linotype"/>
          <w:i/>
          <w:iCs/>
          <w:color w:val="222222"/>
          <w:sz w:val="22"/>
          <w:lang w:val="es-MX" w:eastAsia="es-MX"/>
        </w:rPr>
        <w:t>de cualquier autoridad, entidad, órgano y organismos de los Poderes Ejecutivo, Legislativo y Judicial, órganos autónomos, partidos políticos, fideicomisos y fondos públicos estatales y municipales, así como </w:t>
      </w:r>
      <w:r w:rsidRPr="00381503">
        <w:rPr>
          <w:rFonts w:ascii="Palatino Linotype" w:hAnsi="Palatino Linotype"/>
          <w:b/>
          <w:bCs/>
          <w:i/>
          <w:iCs/>
          <w:color w:val="222222"/>
          <w:sz w:val="22"/>
          <w:lang w:val="es-MX" w:eastAsia="es-MX"/>
        </w:rPr>
        <w:t>del gobierno y de la administración pública municipal y sus organismos descentralizados</w:t>
      </w:r>
      <w:r w:rsidRPr="00381503">
        <w:rPr>
          <w:rFonts w:ascii="Palatino Linotype" w:hAnsi="Palatino Linotype"/>
          <w:i/>
          <w:iCs/>
          <w:color w:val="222222"/>
          <w:sz w:val="22"/>
          <w:lang w:val="es-MX" w:eastAsia="es-MX"/>
        </w:rPr>
        <w:t>, asimismo de cualquier persona física, jurídica colectiva o sindicato que reciba y ejerza recursos públicos o realice actos de autoridad en el ámbito estatal y municipal, </w:t>
      </w:r>
      <w:r w:rsidRPr="00381503">
        <w:rPr>
          <w:rFonts w:ascii="Palatino Linotype" w:hAnsi="Palatino Linotype"/>
          <w:b/>
          <w:bCs/>
          <w:i/>
          <w:iCs/>
          <w:color w:val="222222"/>
          <w:sz w:val="22"/>
          <w:lang w:val="es-MX" w:eastAsia="es-MX"/>
        </w:rPr>
        <w:t>es pública</w:t>
      </w:r>
      <w:r w:rsidRPr="00381503">
        <w:rPr>
          <w:rFonts w:ascii="Palatino Linotype" w:hAnsi="Palatino Linotype"/>
          <w:i/>
          <w:iCs/>
          <w:color w:val="222222"/>
          <w:sz w:val="22"/>
          <w:lang w:val="es-MX"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III. Toda persona, sin necesidad de acreditar interés alguno o justificar su utilización, tendrá acceso gratuito a la información pública, a sus datos personales o a la rectificación de éstos.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lastRenderedPageBreak/>
        <w:t>IV. Se establecerán mecanismos de acceso a la información y procedimientos de revisión expeditos que se sustanciarán ante el organismo autónomo especializado e imparcial que establece esta Constitución.</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381503">
        <w:rPr>
          <w:rFonts w:ascii="Palatino Linotype" w:hAnsi="Palatino Linotype"/>
          <w:i/>
          <w:iCs/>
          <w:color w:val="222222"/>
          <w:sz w:val="22"/>
          <w:lang w:val="es-MX" w:eastAsia="es-MX"/>
        </w:rPr>
        <w:t> y los indicadores que permitan rendir cuenta del cumplimiento de sus objetivos y los resultados obtenidos.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VII. La ley reglamentaria, determinará la manera en que los sujetos obligados deberán hacer pública la información relativa a los recursos públicos que entreguen a personas físicas o jurídicas colectivas.”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color w:val="222222"/>
          <w:sz w:val="22"/>
          <w:lang w:val="es-MX" w:eastAsia="es-MX"/>
        </w:rPr>
        <w:t>(Énfasis añadido)</w:t>
      </w:r>
    </w:p>
    <w:p w:rsidR="001D08BC" w:rsidRPr="00381503" w:rsidRDefault="001D08BC" w:rsidP="001D08BC">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381503">
        <w:rPr>
          <w:rFonts w:ascii="Palatino Linotype" w:hAnsi="Palatino Linotype"/>
          <w:color w:val="222222"/>
          <w:lang w:val="es-MX" w:eastAsia="es-MX"/>
        </w:rPr>
        <w:t>Adicional, tenemos que la Ley de Transparencia y Acceso a la Información Pública del Estado de México y Municipios, prevé en su artículo 23, lo siguiente:</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“Artículo 23. Son sujetos obligados a transparentar y permitir el acceso a su información y proteger los datos personales que obren en su poder</w:t>
      </w:r>
      <w:r w:rsidRPr="00381503">
        <w:rPr>
          <w:rFonts w:ascii="Palatino Linotype" w:hAnsi="Palatino Linotype"/>
          <w:i/>
          <w:iCs/>
          <w:color w:val="222222"/>
          <w:sz w:val="22"/>
          <w:lang w:val="es-MX" w:eastAsia="es-MX"/>
        </w:rPr>
        <w:t>:</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 El Poder Ejecutivo del Estado de México, las dependencias, organismos auxiliares, órganos, entidades, fideicomisos y fondos públicos, así como la Procuraduría General de Justicia;</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II. El Poder Legislativo del Estado, los organismos, órganos y entidades de la Legislatura y sus dependencias;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lastRenderedPageBreak/>
        <w:t>III. El Poder Judicial, sus organismos, órganos y entidades, así como el Consejo de la Judicatura del Estado;</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IV. Los ayuntamientos y las dependencias, organismos, órganos y entidades de la administración municipal;</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 Los órganos autónomos;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 Los tribunales administrativos y autoridades jurisdiccionales en materia laboral;</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VII. Los partidos políticos y agrupaciones políticas, en los términos de las disposiciones aplicables;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VIII. Los fideicomisos y fondos públicos que cuenten con financiamiento público, parcial o total, o con participación de entidades de gobierno;</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IX. Los sindicatos que reciban y/o ejerzan recursos públicos en el ámbito estatal y municipal;</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X. Cualquier persona física o jurídico colectiva que reciba y ejerza recursos públicos en el ámbito estatal o municipal; y</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XI. Cualquier otra autoridad, entidad, órgano u organismo de los poderes estatal o municipal, que reciba recursos públicos.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i/>
          <w:iCs/>
          <w:color w:val="222222"/>
          <w:sz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b/>
          <w:bCs/>
          <w:i/>
          <w:iCs/>
          <w:color w:val="222222"/>
          <w:sz w:val="22"/>
          <w:lang w:val="es-MX" w:eastAsia="es-MX"/>
        </w:rPr>
        <w:t>Los servidores públicos deberán transparentar sus acciones así como garantizar y respetar el derecho de acceso a la información pública.”</w:t>
      </w:r>
    </w:p>
    <w:p w:rsidR="001D08BC" w:rsidRPr="00381503" w:rsidRDefault="001D08BC" w:rsidP="001D08BC">
      <w:pPr>
        <w:shd w:val="clear" w:color="auto" w:fill="FFFFFF"/>
        <w:spacing w:before="100" w:beforeAutospacing="1" w:after="100" w:afterAutospacing="1"/>
        <w:ind w:left="851" w:right="899"/>
        <w:jc w:val="both"/>
        <w:rPr>
          <w:rFonts w:ascii="Palatino Linotype" w:hAnsi="Palatino Linotype"/>
          <w:color w:val="222222"/>
          <w:sz w:val="22"/>
          <w:lang w:val="es-MX" w:eastAsia="es-MX"/>
        </w:rPr>
      </w:pPr>
      <w:r w:rsidRPr="00381503">
        <w:rPr>
          <w:rFonts w:ascii="Palatino Linotype" w:hAnsi="Palatino Linotype"/>
          <w:color w:val="222222"/>
          <w:sz w:val="22"/>
          <w:lang w:val="es-MX" w:eastAsia="es-MX"/>
        </w:rPr>
        <w:t>(Énfasis añadido)</w:t>
      </w:r>
    </w:p>
    <w:p w:rsidR="001D08BC" w:rsidRPr="00381503" w:rsidRDefault="001D08BC" w:rsidP="001D08BC">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381503">
        <w:rPr>
          <w:rFonts w:ascii="Palatino Linotype" w:hAnsi="Palatino Linotype"/>
          <w:color w:val="222222"/>
          <w:lang w:val="es-MX" w:eastAsia="es-MX"/>
        </w:rPr>
        <w:t xml:space="preserve">Es así que, conforme a los preceptos legales citados, se desprende que el derecho de acceso a la información pública es un derecho individual que puede ser ejercido ante </w:t>
      </w:r>
      <w:r w:rsidRPr="00381503">
        <w:rPr>
          <w:rFonts w:ascii="Palatino Linotype" w:hAnsi="Palatino Linotype"/>
          <w:color w:val="222222"/>
          <w:lang w:val="es-MX" w:eastAsia="es-MX"/>
        </w:rPr>
        <w:lastRenderedPageBreak/>
        <w:t>cualquier autoridad, entidad, órgano u organismo, tanto federales, como estatales, de la Ciudad de México, o Municipales, con el fin de que los particulares conozcan toda aquella información que es considerada como pública.</w:t>
      </w:r>
    </w:p>
    <w:p w:rsidR="001D08BC" w:rsidRPr="00381503" w:rsidRDefault="001D08BC" w:rsidP="001D08BC">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381503">
        <w:rPr>
          <w:rFonts w:ascii="Palatino Linotype" w:hAnsi="Palatino Linotype"/>
          <w:color w:val="222222"/>
          <w:lang w:val="es-MX" w:eastAsia="es-MX"/>
        </w:rPr>
        <w:t>Asimismo, los artículos 125, fracción I y 126 de la Ley Orgánica Municipal del Estado de México, establecen lo siguiente:</w:t>
      </w:r>
    </w:p>
    <w:p w:rsidR="001D08BC" w:rsidRPr="00381503" w:rsidRDefault="001D08BC" w:rsidP="001D08BC">
      <w:pPr>
        <w:shd w:val="clear" w:color="auto" w:fill="FFFFFF"/>
        <w:spacing w:before="100" w:beforeAutospacing="1" w:after="100" w:afterAutospacing="1" w:line="240" w:lineRule="atLeast"/>
        <w:ind w:left="851" w:right="902"/>
        <w:jc w:val="both"/>
        <w:rPr>
          <w:rFonts w:ascii="Palatino Linotype" w:hAnsi="Palatino Linotype"/>
          <w:i/>
          <w:sz w:val="22"/>
          <w:lang w:val="es-MX"/>
        </w:rPr>
      </w:pPr>
      <w:r w:rsidRPr="00381503">
        <w:rPr>
          <w:rFonts w:ascii="Palatino Linotype" w:hAnsi="Palatino Linotype"/>
          <w:i/>
          <w:iCs/>
          <w:color w:val="222222"/>
          <w:sz w:val="22"/>
          <w:lang w:val="es-MX" w:eastAsia="es-MX"/>
        </w:rPr>
        <w:t>“</w:t>
      </w:r>
      <w:r w:rsidRPr="00381503">
        <w:rPr>
          <w:rFonts w:ascii="Palatino Linotype" w:hAnsi="Palatino Linotype"/>
          <w:b/>
          <w:i/>
          <w:sz w:val="22"/>
          <w:lang w:val="es-MX"/>
        </w:rPr>
        <w:t>Artículo 125</w:t>
      </w:r>
      <w:r w:rsidRPr="00381503">
        <w:rPr>
          <w:rFonts w:ascii="Palatino Linotype" w:hAnsi="Palatino Linotype"/>
          <w:i/>
          <w:sz w:val="22"/>
          <w:lang w:val="es-MX"/>
        </w:rPr>
        <w:t xml:space="preserve">.- </w:t>
      </w:r>
      <w:r w:rsidRPr="00381503">
        <w:rPr>
          <w:rFonts w:ascii="Palatino Linotype" w:hAnsi="Palatino Linotype"/>
          <w:b/>
          <w:i/>
          <w:sz w:val="22"/>
          <w:lang w:val="es-MX"/>
        </w:rPr>
        <w:t>Los municipios tendrán a su cargo la prestación, explotación, administración y conservación de los servicios públicos municipales</w:t>
      </w:r>
      <w:r w:rsidRPr="00381503">
        <w:rPr>
          <w:rFonts w:ascii="Palatino Linotype" w:hAnsi="Palatino Linotype"/>
          <w:i/>
          <w:sz w:val="22"/>
          <w:lang w:val="es-MX"/>
        </w:rPr>
        <w:t xml:space="preserve">, considerándose enunciativa y no limitativamente, los siguientes: </w:t>
      </w:r>
    </w:p>
    <w:p w:rsidR="001D08BC" w:rsidRPr="00381503" w:rsidRDefault="001D08BC" w:rsidP="001D08BC">
      <w:pPr>
        <w:shd w:val="clear" w:color="auto" w:fill="FFFFFF"/>
        <w:spacing w:before="100" w:beforeAutospacing="1" w:after="100" w:afterAutospacing="1" w:line="240" w:lineRule="atLeast"/>
        <w:ind w:left="851" w:right="902"/>
        <w:jc w:val="both"/>
        <w:rPr>
          <w:rFonts w:ascii="Palatino Linotype" w:hAnsi="Palatino Linotype"/>
          <w:i/>
          <w:iCs/>
          <w:color w:val="222222"/>
          <w:sz w:val="22"/>
          <w:lang w:val="es-MX" w:eastAsia="es-MX"/>
        </w:rPr>
      </w:pPr>
      <w:r w:rsidRPr="00381503">
        <w:rPr>
          <w:rFonts w:ascii="Palatino Linotype" w:hAnsi="Palatino Linotype"/>
          <w:i/>
          <w:sz w:val="22"/>
          <w:lang w:val="es-MX"/>
        </w:rPr>
        <w:t xml:space="preserve">I. </w:t>
      </w:r>
      <w:r w:rsidRPr="00381503">
        <w:rPr>
          <w:rFonts w:ascii="Palatino Linotype" w:hAnsi="Palatino Linotype"/>
          <w:b/>
          <w:i/>
          <w:sz w:val="22"/>
          <w:lang w:val="es-MX"/>
        </w:rPr>
        <w:t>Agua potable, alcantarillado, saneamiento y aguas residuales</w:t>
      </w:r>
      <w:r w:rsidRPr="00381503">
        <w:rPr>
          <w:rFonts w:ascii="Palatino Linotype" w:hAnsi="Palatino Linotype"/>
          <w:i/>
          <w:sz w:val="22"/>
          <w:lang w:val="es-MX"/>
        </w:rPr>
        <w:t>…</w:t>
      </w:r>
      <w:r w:rsidRPr="00381503">
        <w:rPr>
          <w:rFonts w:ascii="Palatino Linotype" w:hAnsi="Palatino Linotype"/>
          <w:i/>
          <w:iCs/>
          <w:color w:val="222222"/>
          <w:sz w:val="22"/>
          <w:lang w:val="es-MX" w:eastAsia="es-MX"/>
        </w:rPr>
        <w:t xml:space="preserve"> “</w:t>
      </w:r>
    </w:p>
    <w:p w:rsidR="001D08BC" w:rsidRPr="00381503" w:rsidRDefault="001D08BC" w:rsidP="001D08BC">
      <w:pPr>
        <w:shd w:val="clear" w:color="auto" w:fill="FFFFFF"/>
        <w:spacing w:before="100" w:beforeAutospacing="1" w:after="100" w:afterAutospacing="1" w:line="240" w:lineRule="atLeast"/>
        <w:ind w:left="851" w:right="902"/>
        <w:jc w:val="both"/>
        <w:rPr>
          <w:rFonts w:ascii="Palatino Linotype" w:hAnsi="Palatino Linotype"/>
          <w:i/>
          <w:sz w:val="22"/>
          <w:lang w:val="es-MX"/>
        </w:rPr>
      </w:pPr>
      <w:r w:rsidRPr="00381503">
        <w:rPr>
          <w:rFonts w:ascii="Palatino Linotype" w:hAnsi="Palatino Linotype"/>
          <w:i/>
          <w:sz w:val="22"/>
          <w:lang w:val="es-MX"/>
        </w:rPr>
        <w:t>“</w:t>
      </w:r>
      <w:r w:rsidRPr="00381503">
        <w:rPr>
          <w:rFonts w:ascii="Palatino Linotype" w:hAnsi="Palatino Linotype"/>
          <w:b/>
          <w:i/>
          <w:sz w:val="22"/>
          <w:lang w:val="es-MX"/>
        </w:rPr>
        <w:t>Artículo 126</w:t>
      </w:r>
      <w:r w:rsidRPr="00381503">
        <w:rPr>
          <w:rFonts w:ascii="Palatino Linotype" w:hAnsi="Palatino Linotype"/>
          <w:i/>
          <w:sz w:val="22"/>
          <w:lang w:val="es-MX"/>
        </w:rPr>
        <w:t xml:space="preserve">.- </w:t>
      </w:r>
      <w:r w:rsidRPr="00381503">
        <w:rPr>
          <w:rFonts w:ascii="Palatino Linotype" w:hAnsi="Palatino Linotype"/>
          <w:b/>
          <w:i/>
          <w:sz w:val="22"/>
          <w:lang w:val="es-MX"/>
        </w:rPr>
        <w:t>La prestación de los servicios públicos deberá realizarse</w:t>
      </w:r>
      <w:r w:rsidRPr="00381503">
        <w:rPr>
          <w:rFonts w:ascii="Palatino Linotype" w:hAnsi="Palatino Linotype"/>
          <w:i/>
          <w:sz w:val="22"/>
          <w:lang w:val="es-MX"/>
        </w:rPr>
        <w:t xml:space="preserve"> </w:t>
      </w:r>
      <w:r w:rsidRPr="00381503">
        <w:rPr>
          <w:rFonts w:ascii="Palatino Linotype" w:hAnsi="Palatino Linotype"/>
          <w:b/>
          <w:i/>
          <w:sz w:val="22"/>
          <w:lang w:val="es-MX"/>
        </w:rPr>
        <w:t>por</w:t>
      </w:r>
      <w:r w:rsidRPr="00381503">
        <w:rPr>
          <w:rFonts w:ascii="Palatino Linotype" w:hAnsi="Palatino Linotype"/>
          <w:i/>
          <w:sz w:val="22"/>
          <w:lang w:val="es-MX"/>
        </w:rPr>
        <w:t xml:space="preserve"> los ayuntamientos, sus unidades administrativas y </w:t>
      </w:r>
      <w:r w:rsidRPr="00381503">
        <w:rPr>
          <w:rFonts w:ascii="Palatino Linotype" w:hAnsi="Palatino Linotype"/>
          <w:b/>
          <w:i/>
          <w:sz w:val="22"/>
          <w:lang w:val="es-MX"/>
        </w:rPr>
        <w:t>organismos auxiliares</w:t>
      </w:r>
      <w:r w:rsidRPr="00381503">
        <w:rPr>
          <w:rFonts w:ascii="Palatino Linotype" w:hAnsi="Palatino Linotype"/>
          <w:i/>
          <w:sz w:val="22"/>
          <w:lang w:val="es-MX"/>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1D08BC" w:rsidRPr="00381503" w:rsidRDefault="001D08BC" w:rsidP="001D08BC">
      <w:pPr>
        <w:shd w:val="clear" w:color="auto" w:fill="FFFFFF"/>
        <w:spacing w:before="100" w:beforeAutospacing="1" w:after="100" w:afterAutospacing="1" w:line="240" w:lineRule="atLeast"/>
        <w:ind w:left="851" w:right="902"/>
        <w:jc w:val="both"/>
        <w:rPr>
          <w:rFonts w:ascii="Palatino Linotype" w:hAnsi="Palatino Linotype"/>
          <w:i/>
          <w:sz w:val="22"/>
          <w:lang w:val="es-MX"/>
        </w:rPr>
      </w:pPr>
      <w:r w:rsidRPr="00381503">
        <w:rPr>
          <w:rFonts w:ascii="Palatino Linotype" w:hAnsi="Palatino Linotype"/>
          <w:i/>
          <w:iCs/>
          <w:color w:val="222222"/>
          <w:sz w:val="22"/>
          <w:lang w:val="es-MX" w:eastAsia="es-MX"/>
        </w:rPr>
        <w:t>(Énfasis añadido)</w:t>
      </w:r>
    </w:p>
    <w:p w:rsidR="001D08BC" w:rsidRPr="00381503" w:rsidRDefault="001D08BC" w:rsidP="00D6440B">
      <w:pPr>
        <w:spacing w:line="360" w:lineRule="auto"/>
        <w:jc w:val="both"/>
        <w:rPr>
          <w:rFonts w:ascii="Palatino Linotype" w:eastAsiaTheme="minorHAnsi" w:hAnsi="Palatino Linotype"/>
          <w:lang w:val="es-MX" w:eastAsia="en-US"/>
        </w:rPr>
      </w:pPr>
      <w:r w:rsidRPr="00381503">
        <w:rPr>
          <w:rFonts w:ascii="Palatino Linotype" w:hAnsi="Palatino Linotype" w:cs="Arial"/>
          <w:lang w:val="es-MX"/>
        </w:rPr>
        <w:t xml:space="preserve">Ahora bien, es importante precisar que en fecha veintisiete de noviembre de dos mil diecisiete, se publicó en el Periódico Oficial “Gaceta del Gobierno” </w:t>
      </w:r>
      <w:r w:rsidRPr="00381503">
        <w:rPr>
          <w:rFonts w:ascii="Palatino Linotype" w:hAnsi="Palatino Linotype" w:cs="Arial"/>
          <w:i/>
          <w:lang w:val="es-MX"/>
        </w:rPr>
        <w:t>el Acuerdo mediante el cual el Pleno del Instituto de Transparencia, Acceso a la Información Pública y Protección</w:t>
      </w:r>
      <w:r w:rsidRPr="00381503">
        <w:rPr>
          <w:rFonts w:ascii="Palatino Linotype" w:eastAsiaTheme="minorHAnsi" w:hAnsi="Palatino Linotype"/>
          <w:i/>
          <w:lang w:val="es-MX" w:eastAsia="en-US"/>
        </w:rPr>
        <w:t xml:space="preserve"> de Datos Personales del Estado de México y Municipios, modifica el Padrón de Sujetos Obligados en Materia de Transparencia y Acceso a la Información Pública del Estado de México y Municipios,</w:t>
      </w:r>
      <w:r w:rsidRPr="00381503">
        <w:rPr>
          <w:rFonts w:ascii="Palatino Linotype" w:eastAsiaTheme="minorHAnsi" w:hAnsi="Palatino Linotype"/>
          <w:lang w:val="es-MX" w:eastAsia="en-US"/>
        </w:rPr>
        <w:t xml:space="preserve"> entrando en vigor al día siguiente de su publicación; esto es, el veintiocho de noviembre de dos mil diecisiete; documento en el cual, se advierte como Sujeto </w:t>
      </w:r>
      <w:r w:rsidRPr="00381503">
        <w:rPr>
          <w:rFonts w:ascii="Palatino Linotype" w:eastAsiaTheme="minorHAnsi" w:hAnsi="Palatino Linotype"/>
          <w:lang w:val="es-MX" w:eastAsia="en-US"/>
        </w:rPr>
        <w:lastRenderedPageBreak/>
        <w:t>Obligado al</w:t>
      </w:r>
      <w:r w:rsidR="00D6440B" w:rsidRPr="00381503">
        <w:t xml:space="preserve"> </w:t>
      </w:r>
      <w:r w:rsidR="00D6440B" w:rsidRPr="00381503">
        <w:rPr>
          <w:rFonts w:ascii="Palatino Linotype" w:eastAsiaTheme="minorHAnsi" w:hAnsi="Palatino Linotype"/>
          <w:b/>
          <w:lang w:val="es-MX" w:eastAsia="en-US"/>
        </w:rPr>
        <w:t>Organismo Descentralizado para la Prestación de los Servicios de Agua Potable, Alcantarillado y Saneamiento de Tecámac</w:t>
      </w:r>
      <w:r w:rsidRPr="00381503">
        <w:rPr>
          <w:rFonts w:ascii="Palatino Linotype" w:eastAsiaTheme="minorHAnsi" w:hAnsi="Palatino Linotype"/>
          <w:lang w:val="es-MX" w:eastAsia="en-US"/>
        </w:rPr>
        <w:t>; tal y como, se muestra a continuación:</w:t>
      </w:r>
    </w:p>
    <w:p w:rsidR="009D3166" w:rsidRPr="00381503" w:rsidRDefault="00670488" w:rsidP="00D6440B">
      <w:pPr>
        <w:shd w:val="clear" w:color="auto" w:fill="FFFFFF"/>
        <w:spacing w:before="100" w:beforeAutospacing="1" w:after="100" w:afterAutospacing="1" w:line="360" w:lineRule="auto"/>
        <w:jc w:val="both"/>
        <w:rPr>
          <w:noProof/>
          <w:lang w:val="es-MX" w:eastAsia="es-MX"/>
        </w:rPr>
      </w:pPr>
      <w:r w:rsidRPr="00381503">
        <w:rPr>
          <w:noProof/>
          <w:lang w:val="es-MX" w:eastAsia="es-MX"/>
        </w:rPr>
        <w:drawing>
          <wp:inline distT="0" distB="0" distL="0" distR="0" wp14:anchorId="7E822386" wp14:editId="59F8F286">
            <wp:extent cx="5462270" cy="58864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8" t="15469" r="32743" b="24847"/>
                    <a:stretch/>
                  </pic:blipFill>
                  <pic:spPr bwMode="auto">
                    <a:xfrm>
                      <a:off x="0" y="0"/>
                      <a:ext cx="5472587" cy="5897568"/>
                    </a:xfrm>
                    <a:prstGeom prst="rect">
                      <a:avLst/>
                    </a:prstGeom>
                    <a:ln>
                      <a:noFill/>
                    </a:ln>
                    <a:extLst>
                      <a:ext uri="{53640926-AAD7-44D8-BBD7-CCE9431645EC}">
                        <a14:shadowObscured xmlns:a14="http://schemas.microsoft.com/office/drawing/2010/main"/>
                      </a:ext>
                    </a:extLst>
                  </pic:spPr>
                </pic:pic>
              </a:graphicData>
            </a:graphic>
          </wp:inline>
        </w:drawing>
      </w:r>
    </w:p>
    <w:p w:rsidR="001D08BC" w:rsidRPr="00381503" w:rsidRDefault="001D08BC" w:rsidP="00D6440B">
      <w:pPr>
        <w:shd w:val="clear" w:color="auto" w:fill="FFFFFF"/>
        <w:spacing w:before="100" w:beforeAutospacing="1" w:after="100" w:afterAutospacing="1" w:line="360" w:lineRule="auto"/>
        <w:jc w:val="both"/>
        <w:rPr>
          <w:noProof/>
          <w:lang w:val="es-MX" w:eastAsia="es-MX"/>
        </w:rPr>
      </w:pPr>
      <w:r w:rsidRPr="00381503">
        <w:rPr>
          <w:rFonts w:ascii="Palatino Linotype" w:hAnsi="Palatino Linotype"/>
          <w:color w:val="222222"/>
          <w:lang w:val="es-MX" w:eastAsia="es-MX"/>
        </w:rPr>
        <w:lastRenderedPageBreak/>
        <w:t xml:space="preserve">De lo anteriormente expuesto, se advierte que, los municipios tienen a su cargo la prestación, explotación, administración y conservación del servicio público municipal de agua potable, alcantarillado, saneamiento y aguas residuales; el cual puede prestarse por sus organismos auxiliares, como es el presente caso, por el </w:t>
      </w:r>
      <w:r w:rsidR="00D6440B" w:rsidRPr="00381503">
        <w:rPr>
          <w:rFonts w:ascii="Palatino Linotype" w:hAnsi="Palatino Linotype"/>
          <w:color w:val="222222"/>
          <w:lang w:val="es-MX" w:eastAsia="es-MX"/>
        </w:rPr>
        <w:t>Organismo</w:t>
      </w:r>
      <w:r w:rsidR="00D6440B" w:rsidRPr="00381503">
        <w:rPr>
          <w:lang w:val="es-MX"/>
        </w:rPr>
        <w:t xml:space="preserve"> </w:t>
      </w:r>
      <w:r w:rsidR="00D6440B" w:rsidRPr="00381503">
        <w:rPr>
          <w:rFonts w:ascii="Palatino Linotype" w:hAnsi="Palatino Linotype"/>
          <w:color w:val="222222"/>
          <w:lang w:val="es-MX" w:eastAsia="es-MX"/>
        </w:rPr>
        <w:t>Descentralizado para la Prestación de los Servicios de Agua Potable, Alcantarillado y Saneamiento de Tecámac</w:t>
      </w:r>
      <w:r w:rsidRPr="00381503">
        <w:rPr>
          <w:rFonts w:ascii="Palatino Linotype" w:hAnsi="Palatino Linotype"/>
          <w:color w:val="222222"/>
          <w:lang w:val="es-MX" w:eastAsia="es-MX"/>
        </w:rPr>
        <w:t>.</w:t>
      </w:r>
    </w:p>
    <w:p w:rsidR="00856114" w:rsidRPr="00381503" w:rsidRDefault="00856114" w:rsidP="00856114">
      <w:pPr>
        <w:spacing w:before="240" w:after="240" w:line="360" w:lineRule="auto"/>
        <w:jc w:val="both"/>
        <w:rPr>
          <w:rFonts w:ascii="Palatino Linotype" w:hAnsi="Palatino Linotype"/>
        </w:rPr>
      </w:pPr>
      <w:r w:rsidRPr="00381503">
        <w:rPr>
          <w:rFonts w:ascii="Palatino Linotype" w:hAnsi="Palatino Linotype"/>
        </w:rPr>
        <w:t xml:space="preserve">Siguiendo con el presente análisis, es de precisar que se obvia el análisis de la competencia por parte del </w:t>
      </w:r>
      <w:r w:rsidRPr="00381503">
        <w:rPr>
          <w:rFonts w:ascii="Palatino Linotype" w:hAnsi="Palatino Linotype"/>
          <w:b/>
        </w:rPr>
        <w:t>SUJETO OBLIGADO</w:t>
      </w:r>
      <w:r w:rsidRPr="00381503">
        <w:rPr>
          <w:rFonts w:ascii="Palatino Linotype" w:hAnsi="Palatino Linotype"/>
        </w:rPr>
        <w:t>, para generar, administrar o poseer la información solicitada, dado que éste ha asumido la misma, en razón de que en su respuesta admitió contar con dicha información.</w:t>
      </w:r>
    </w:p>
    <w:p w:rsidR="00856114" w:rsidRPr="00381503" w:rsidRDefault="00856114" w:rsidP="00856114">
      <w:pPr>
        <w:spacing w:before="240" w:after="240" w:line="360" w:lineRule="auto"/>
        <w:jc w:val="both"/>
        <w:rPr>
          <w:rFonts w:ascii="Palatino Linotype" w:hAnsi="Palatino Linotype"/>
        </w:rPr>
      </w:pPr>
      <w:r w:rsidRPr="00381503">
        <w:rPr>
          <w:rFonts w:ascii="Palatino Linotype" w:hAnsi="Palatino Linotype"/>
        </w:rPr>
        <w:t xml:space="preserve">En efecto, el hecho de que </w:t>
      </w:r>
      <w:r w:rsidRPr="00381503">
        <w:rPr>
          <w:rFonts w:ascii="Palatino Linotype" w:hAnsi="Palatino Linotype"/>
          <w:b/>
        </w:rPr>
        <w:t>EL SUJETO OBLIGADO</w:t>
      </w:r>
      <w:r w:rsidRPr="0038150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56114" w:rsidRPr="00381503" w:rsidRDefault="00856114" w:rsidP="00856114">
      <w:pPr>
        <w:spacing w:before="240" w:after="240"/>
        <w:ind w:left="851" w:right="760"/>
        <w:jc w:val="both"/>
        <w:rPr>
          <w:rFonts w:ascii="Palatino Linotype" w:hAnsi="Palatino Linotype"/>
          <w:i/>
          <w:sz w:val="22"/>
          <w:szCs w:val="22"/>
        </w:rPr>
      </w:pPr>
      <w:r w:rsidRPr="00381503">
        <w:rPr>
          <w:rFonts w:ascii="Palatino Linotype" w:hAnsi="Palatino Linotype"/>
          <w:b/>
          <w:i/>
          <w:sz w:val="22"/>
          <w:szCs w:val="22"/>
        </w:rPr>
        <w:t>“Artículo 12.</w:t>
      </w:r>
      <w:r w:rsidRPr="0038150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56114" w:rsidRPr="00381503" w:rsidRDefault="00856114" w:rsidP="00856114">
      <w:pPr>
        <w:spacing w:before="240" w:after="240"/>
        <w:ind w:left="851" w:right="760"/>
        <w:jc w:val="both"/>
        <w:rPr>
          <w:rFonts w:ascii="Palatino Linotype" w:hAnsi="Palatino Linotype"/>
          <w:i/>
          <w:sz w:val="22"/>
          <w:szCs w:val="22"/>
        </w:rPr>
      </w:pPr>
      <w:r w:rsidRPr="0038150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E4FD8" w:rsidRPr="00381503" w:rsidRDefault="00856114" w:rsidP="00856114">
      <w:pPr>
        <w:spacing w:before="240" w:after="240" w:line="360" w:lineRule="auto"/>
        <w:jc w:val="both"/>
        <w:rPr>
          <w:rFonts w:ascii="Palatino Linotype" w:hAnsi="Palatino Linotype"/>
        </w:rPr>
      </w:pPr>
      <w:r w:rsidRPr="00381503">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381503">
        <w:rPr>
          <w:rFonts w:ascii="Palatino Linotype" w:hAnsi="Palatino Linotype"/>
          <w:b/>
        </w:rPr>
        <w:t>EL SUJETO OBLIGADO</w:t>
      </w:r>
      <w:r w:rsidRPr="00381503">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55CF0" w:rsidRPr="00381503" w:rsidRDefault="00856114"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381503">
        <w:rPr>
          <w:rFonts w:ascii="Palatino Linotype" w:hAnsi="Palatino Linotype"/>
        </w:rPr>
        <w:t xml:space="preserve">Ahora bien, </w:t>
      </w:r>
      <w:r w:rsidR="0022369E" w:rsidRPr="00381503">
        <w:rPr>
          <w:rFonts w:ascii="Palatino Linotype" w:hAnsi="Palatino Linotype"/>
        </w:rPr>
        <w:t>respecto a la información solicitada por el particular,</w:t>
      </w:r>
      <w:r w:rsidR="002274CD" w:rsidRPr="00381503">
        <w:rPr>
          <w:rFonts w:ascii="Palatino Linotype" w:hAnsi="Palatino Linotype"/>
        </w:rPr>
        <w:t xml:space="preserve"> </w:t>
      </w:r>
      <w:r w:rsidR="0022369E" w:rsidRPr="00381503">
        <w:rPr>
          <w:rFonts w:ascii="Palatino Linotype" w:hAnsi="Palatino Linotype"/>
        </w:rPr>
        <w:t>concerniente al directorio de los servidores públicos</w:t>
      </w:r>
      <w:r w:rsidR="002274CD" w:rsidRPr="00381503">
        <w:rPr>
          <w:rFonts w:ascii="Palatino Linotype" w:hAnsi="Palatino Linotype"/>
        </w:rPr>
        <w:t xml:space="preserve"> </w:t>
      </w:r>
      <w:r w:rsidR="0022369E" w:rsidRPr="00381503">
        <w:rPr>
          <w:rFonts w:ascii="Palatino Linotype" w:hAnsi="Palatino Linotype"/>
        </w:rPr>
        <w:t xml:space="preserve">que integran </w:t>
      </w:r>
      <w:r w:rsidR="0022369E" w:rsidRPr="00381503">
        <w:rPr>
          <w:rFonts w:ascii="Palatino Linotype" w:hAnsi="Palatino Linotype"/>
          <w:b/>
        </w:rPr>
        <w:t>EL SUJETO OBLIGADO</w:t>
      </w:r>
      <w:r w:rsidR="002274CD" w:rsidRPr="00381503">
        <w:rPr>
          <w:rFonts w:ascii="Palatino Linotype" w:hAnsi="Palatino Linotype"/>
        </w:rPr>
        <w:t xml:space="preserve">; </w:t>
      </w:r>
      <w:r w:rsidR="0022369E" w:rsidRPr="00381503">
        <w:rPr>
          <w:rFonts w:ascii="Palatino Linotype" w:hAnsi="Palatino Linotype"/>
        </w:rPr>
        <w:t xml:space="preserve">es de mencionar que </w:t>
      </w:r>
      <w:r w:rsidR="00C55CF0" w:rsidRPr="00381503">
        <w:rPr>
          <w:rFonts w:ascii="Palatino Linotype" w:hAnsi="Palatino Linotype"/>
        </w:rPr>
        <w:t>la misma</w:t>
      </w:r>
      <w:r w:rsidR="00710586" w:rsidRPr="00381503">
        <w:rPr>
          <w:rFonts w:ascii="Palatino Linotype" w:hAnsi="Palatino Linotype"/>
        </w:rPr>
        <w:t xml:space="preserve">, </w:t>
      </w:r>
      <w:r w:rsidR="00C55CF0" w:rsidRPr="00381503">
        <w:rPr>
          <w:rFonts w:ascii="Palatino Linotype" w:hAnsi="Palatino Linotype"/>
        </w:rPr>
        <w:t>constituye una obligación de transparencia</w:t>
      </w:r>
      <w:r w:rsidR="00996429" w:rsidRPr="00381503">
        <w:rPr>
          <w:rFonts w:ascii="Palatino Linotype" w:hAnsi="Palatino Linotype"/>
        </w:rPr>
        <w:t xml:space="preserve"> común; </w:t>
      </w:r>
      <w:r w:rsidR="00710586" w:rsidRPr="00381503">
        <w:rPr>
          <w:rFonts w:ascii="Palatino Linotype" w:hAnsi="Palatino Linotype"/>
        </w:rPr>
        <w:t>tal</w:t>
      </w:r>
      <w:r w:rsidR="00996429" w:rsidRPr="00381503">
        <w:rPr>
          <w:rFonts w:ascii="Palatino Linotype" w:hAnsi="Palatino Linotype"/>
        </w:rPr>
        <w:t xml:space="preserve"> y</w:t>
      </w:r>
      <w:r w:rsidR="00710586" w:rsidRPr="00381503">
        <w:rPr>
          <w:rFonts w:ascii="Palatino Linotype" w:hAnsi="Palatino Linotype"/>
        </w:rPr>
        <w:t xml:space="preserve"> como</w:t>
      </w:r>
      <w:r w:rsidR="00996429" w:rsidRPr="00381503">
        <w:rPr>
          <w:rFonts w:ascii="Palatino Linotype" w:hAnsi="Palatino Linotype"/>
        </w:rPr>
        <w:t>,</w:t>
      </w:r>
      <w:r w:rsidR="00710586" w:rsidRPr="00381503">
        <w:rPr>
          <w:rFonts w:ascii="Palatino Linotype" w:hAnsi="Palatino Linotype"/>
        </w:rPr>
        <w:t xml:space="preserve"> señala el artículo 92</w:t>
      </w:r>
      <w:r w:rsidR="00996429" w:rsidRPr="00381503">
        <w:rPr>
          <w:rFonts w:ascii="Palatino Linotype" w:hAnsi="Palatino Linotype"/>
        </w:rPr>
        <w:t>, fracción VII</w:t>
      </w:r>
      <w:r w:rsidR="00710586" w:rsidRPr="00381503">
        <w:rPr>
          <w:rFonts w:ascii="Palatino Linotype" w:hAnsi="Palatino Linotype"/>
        </w:rPr>
        <w:t xml:space="preserve"> de Ley de Transparencia y Acceso a la Información Pública del Estado de México y Municipios</w:t>
      </w:r>
      <w:r w:rsidR="009D3166" w:rsidRPr="00381503">
        <w:rPr>
          <w:rFonts w:ascii="Palatino Linotype" w:hAnsi="Palatino Linotype"/>
        </w:rPr>
        <w:t>, que se plasma a continuación:</w:t>
      </w:r>
    </w:p>
    <w:p w:rsidR="00C55CF0" w:rsidRPr="00381503" w:rsidRDefault="00D41C93" w:rsidP="00D41C93">
      <w:pPr>
        <w:ind w:left="851" w:right="757"/>
        <w:jc w:val="both"/>
        <w:rPr>
          <w:rFonts w:ascii="Palatino Linotype" w:hAnsi="Palatino Linotype"/>
          <w:i/>
          <w:sz w:val="22"/>
          <w:szCs w:val="22"/>
        </w:rPr>
      </w:pPr>
      <w:r w:rsidRPr="00381503">
        <w:rPr>
          <w:rFonts w:ascii="Palatino Linotype" w:hAnsi="Palatino Linotype"/>
          <w:i/>
          <w:sz w:val="22"/>
          <w:szCs w:val="22"/>
        </w:rPr>
        <w:t>“</w:t>
      </w:r>
      <w:r w:rsidR="00C55CF0" w:rsidRPr="00381503">
        <w:rPr>
          <w:rFonts w:ascii="Palatino Linotype" w:hAnsi="Palatino Linotype"/>
          <w:b/>
          <w:i/>
          <w:sz w:val="22"/>
          <w:szCs w:val="22"/>
        </w:rPr>
        <w:t>Artículo 92.</w:t>
      </w:r>
      <w:r w:rsidR="00C55CF0" w:rsidRPr="0038150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55CF0" w:rsidRPr="00381503" w:rsidRDefault="00D41C93" w:rsidP="00D41C93">
      <w:pPr>
        <w:ind w:left="851" w:right="757"/>
        <w:jc w:val="both"/>
        <w:rPr>
          <w:rFonts w:ascii="Palatino Linotype" w:hAnsi="Palatino Linotype"/>
          <w:i/>
          <w:sz w:val="22"/>
          <w:szCs w:val="22"/>
        </w:rPr>
      </w:pPr>
      <w:r w:rsidRPr="00381503">
        <w:rPr>
          <w:rFonts w:ascii="Palatino Linotype" w:hAnsi="Palatino Linotype"/>
          <w:i/>
          <w:sz w:val="22"/>
          <w:szCs w:val="22"/>
        </w:rPr>
        <w:t>…</w:t>
      </w:r>
    </w:p>
    <w:p w:rsidR="00C55CF0" w:rsidRPr="00381503" w:rsidRDefault="00C55CF0" w:rsidP="00D41C93">
      <w:pPr>
        <w:ind w:left="851" w:right="757"/>
        <w:jc w:val="both"/>
        <w:rPr>
          <w:rFonts w:ascii="Palatino Linotype" w:hAnsi="Palatino Linotype"/>
          <w:b/>
          <w:i/>
          <w:sz w:val="22"/>
          <w:szCs w:val="22"/>
        </w:rPr>
      </w:pPr>
      <w:r w:rsidRPr="00381503">
        <w:rPr>
          <w:rFonts w:ascii="Palatino Linotype" w:hAnsi="Palatino Linotype"/>
          <w:b/>
          <w:i/>
          <w:sz w:val="22"/>
          <w:szCs w:val="22"/>
        </w:rPr>
        <w:t>VII.</w:t>
      </w:r>
      <w:r w:rsidRPr="00381503">
        <w:rPr>
          <w:rFonts w:ascii="Palatino Linotype" w:hAnsi="Palatino Linotype"/>
          <w:i/>
          <w:sz w:val="22"/>
          <w:szCs w:val="22"/>
        </w:rPr>
        <w:t xml:space="preserve"> </w:t>
      </w:r>
      <w:r w:rsidRPr="00381503">
        <w:rPr>
          <w:rFonts w:ascii="Palatino Linotype" w:hAnsi="Palatino Linotype"/>
          <w:b/>
          <w:i/>
          <w:sz w:val="22"/>
          <w:szCs w:val="22"/>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C55CF0" w:rsidRPr="00381503" w:rsidRDefault="00C55CF0" w:rsidP="00D41C93">
      <w:pPr>
        <w:ind w:left="851" w:right="757"/>
        <w:jc w:val="both"/>
        <w:rPr>
          <w:rFonts w:ascii="Palatino Linotype" w:hAnsi="Palatino Linotype"/>
          <w:i/>
          <w:sz w:val="22"/>
          <w:szCs w:val="22"/>
        </w:rPr>
      </w:pPr>
      <w:r w:rsidRPr="00381503">
        <w:rPr>
          <w:rFonts w:ascii="Palatino Linotype" w:hAnsi="Palatino Linotype"/>
          <w:i/>
          <w:sz w:val="22"/>
          <w:szCs w:val="22"/>
        </w:rPr>
        <w:t xml:space="preserve"> </w:t>
      </w:r>
    </w:p>
    <w:p w:rsidR="00C55CF0" w:rsidRPr="00381503" w:rsidRDefault="00C55CF0" w:rsidP="00D41C93">
      <w:pPr>
        <w:ind w:left="851" w:right="757"/>
        <w:jc w:val="both"/>
        <w:rPr>
          <w:rFonts w:ascii="Palatino Linotype" w:hAnsi="Palatino Linotype"/>
          <w:i/>
          <w:sz w:val="22"/>
          <w:szCs w:val="22"/>
        </w:rPr>
      </w:pPr>
      <w:r w:rsidRPr="00381503">
        <w:rPr>
          <w:rFonts w:ascii="Palatino Linotype" w:hAnsi="Palatino Linotype"/>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w:t>
      </w:r>
      <w:r w:rsidRPr="00381503">
        <w:rPr>
          <w:rFonts w:ascii="Palatino Linotype" w:hAnsi="Palatino Linotype"/>
          <w:i/>
          <w:sz w:val="22"/>
          <w:szCs w:val="22"/>
        </w:rPr>
        <w:lastRenderedPageBreak/>
        <w:t>oficiales, datos que deberán señalarse de forma independiente por dependencia y entidad pública de cada sujeto obligado;</w:t>
      </w:r>
      <w:r w:rsidR="00D41C93" w:rsidRPr="00381503">
        <w:rPr>
          <w:rFonts w:ascii="Palatino Linotype" w:hAnsi="Palatino Linotype"/>
          <w:i/>
          <w:sz w:val="22"/>
          <w:szCs w:val="22"/>
        </w:rPr>
        <w:t>”</w:t>
      </w:r>
      <w:r w:rsidR="00117766" w:rsidRPr="00381503">
        <w:rPr>
          <w:rFonts w:ascii="Palatino Linotype" w:hAnsi="Palatino Linotype"/>
          <w:i/>
          <w:sz w:val="22"/>
          <w:szCs w:val="22"/>
        </w:rPr>
        <w:t>(Sic)</w:t>
      </w:r>
    </w:p>
    <w:p w:rsidR="00D41C93" w:rsidRPr="00381503" w:rsidRDefault="00710586" w:rsidP="00710586">
      <w:pPr>
        <w:spacing w:before="240" w:after="240" w:line="360" w:lineRule="auto"/>
        <w:jc w:val="both"/>
        <w:rPr>
          <w:rFonts w:ascii="Palatino Linotype" w:hAnsi="Palatino Linotype" w:cs="Arial"/>
          <w:color w:val="000000"/>
        </w:rPr>
      </w:pPr>
      <w:r w:rsidRPr="00381503">
        <w:rPr>
          <w:rFonts w:ascii="Palatino Linotype" w:hAnsi="Palatino Linotype" w:cs="Arial"/>
          <w:color w:val="000000"/>
        </w:rPr>
        <w:t>Así del precepto legal citado, se entiende que las ob</w:t>
      </w:r>
      <w:r w:rsidR="00DB19A2" w:rsidRPr="00381503">
        <w:rPr>
          <w:rFonts w:ascii="Palatino Linotype" w:hAnsi="Palatino Linotype" w:cs="Arial"/>
          <w:color w:val="000000"/>
        </w:rPr>
        <w:t>ligaciones de trasparencia comunes</w:t>
      </w:r>
      <w:r w:rsidRPr="00381503">
        <w:rPr>
          <w:rFonts w:ascii="Palatino Linotype" w:hAnsi="Palatino Linotype" w:cs="Arial"/>
          <w:color w:val="000000"/>
        </w:rPr>
        <w:t>, constituyen el</w:t>
      </w:r>
      <w:r w:rsidR="00DF0CD6" w:rsidRPr="00381503">
        <w:rPr>
          <w:rFonts w:ascii="Palatino Linotype" w:hAnsi="Palatino Linotype" w:cs="Arial"/>
          <w:color w:val="000000"/>
        </w:rPr>
        <w:t xml:space="preserve"> mínimo de información que los Sujetos O</w:t>
      </w:r>
      <w:r w:rsidRPr="00381503">
        <w:rPr>
          <w:rFonts w:ascii="Palatino Linotype" w:hAnsi="Palatino Linotype" w:cs="Arial"/>
          <w:color w:val="000000"/>
        </w:rPr>
        <w:t xml:space="preserve">bligados, </w:t>
      </w:r>
      <w:r w:rsidR="00DF0CD6" w:rsidRPr="00381503">
        <w:rPr>
          <w:rFonts w:ascii="Palatino Linotype" w:hAnsi="Palatino Linotype" w:cs="Arial"/>
          <w:color w:val="000000"/>
        </w:rPr>
        <w:t xml:space="preserve">deben </w:t>
      </w:r>
      <w:r w:rsidRPr="00381503">
        <w:rPr>
          <w:rFonts w:ascii="Palatino Linotype" w:hAnsi="Palatino Linotype" w:cs="Arial"/>
          <w:color w:val="000000"/>
        </w:rPr>
        <w:t>mantener publicado</w:t>
      </w:r>
      <w:r w:rsidR="00DF0CD6" w:rsidRPr="00381503">
        <w:rPr>
          <w:rFonts w:ascii="Palatino Linotype" w:hAnsi="Palatino Linotype" w:cs="Arial"/>
          <w:color w:val="000000"/>
        </w:rPr>
        <w:t xml:space="preserve"> en el portal de Información </w:t>
      </w:r>
      <w:r w:rsidR="00D41C93" w:rsidRPr="00381503">
        <w:rPr>
          <w:rFonts w:ascii="Palatino Linotype" w:hAnsi="Palatino Linotype" w:cs="Arial"/>
          <w:color w:val="000000"/>
        </w:rPr>
        <w:t xml:space="preserve">Pública </w:t>
      </w:r>
      <w:r w:rsidR="00DF0CD6" w:rsidRPr="00381503">
        <w:rPr>
          <w:rFonts w:ascii="Palatino Linotype" w:hAnsi="Palatino Linotype" w:cs="Arial"/>
          <w:color w:val="000000"/>
        </w:rPr>
        <w:t>de Oficio Mexiquense</w:t>
      </w:r>
      <w:r w:rsidR="00996429" w:rsidRPr="00381503">
        <w:rPr>
          <w:rFonts w:ascii="Palatino Linotype" w:hAnsi="Palatino Linotype" w:cs="Arial"/>
          <w:color w:val="000000"/>
        </w:rPr>
        <w:t xml:space="preserve"> (IPOMEX)</w:t>
      </w:r>
      <w:r w:rsidR="00D41C93" w:rsidRPr="00381503">
        <w:rPr>
          <w:rStyle w:val="Refdenotaalpie"/>
          <w:rFonts w:ascii="Palatino Linotype" w:hAnsi="Palatino Linotype" w:cs="Arial"/>
          <w:color w:val="000000"/>
        </w:rPr>
        <w:footnoteReference w:id="1"/>
      </w:r>
      <w:r w:rsidRPr="00381503">
        <w:rPr>
          <w:rFonts w:ascii="Palatino Linotype" w:hAnsi="Palatino Linotype" w:cs="Arial"/>
          <w:color w:val="000000"/>
        </w:rPr>
        <w:t xml:space="preserve">; </w:t>
      </w:r>
      <w:r w:rsidR="00D41C93" w:rsidRPr="00381503">
        <w:rPr>
          <w:rFonts w:ascii="Palatino Linotype" w:hAnsi="Palatino Linotype" w:cs="Arial"/>
          <w:color w:val="000000"/>
        </w:rPr>
        <w:t xml:space="preserve">la cual, debe de </w:t>
      </w:r>
      <w:r w:rsidRPr="00381503">
        <w:rPr>
          <w:rFonts w:ascii="Palatino Linotype" w:hAnsi="Palatino Linotype" w:cs="Arial"/>
          <w:color w:val="000000"/>
        </w:rPr>
        <w:t>ser de fácil consulta, actualizada, precisa, clara, y entend</w:t>
      </w:r>
      <w:r w:rsidR="00D41C93" w:rsidRPr="00381503">
        <w:rPr>
          <w:rFonts w:ascii="Palatino Linotype" w:hAnsi="Palatino Linotype" w:cs="Arial"/>
          <w:color w:val="000000"/>
        </w:rPr>
        <w:t xml:space="preserve">ible, para toda la ciudadanía. </w:t>
      </w:r>
    </w:p>
    <w:p w:rsidR="00D41C93" w:rsidRPr="00381503" w:rsidRDefault="00D41C93" w:rsidP="00710586">
      <w:pPr>
        <w:spacing w:before="240" w:after="240" w:line="360" w:lineRule="auto"/>
        <w:jc w:val="both"/>
        <w:rPr>
          <w:rFonts w:ascii="Palatino Linotype" w:hAnsi="Palatino Linotype" w:cs="Arial"/>
          <w:color w:val="000000"/>
        </w:rPr>
      </w:pPr>
      <w:r w:rsidRPr="00381503">
        <w:rPr>
          <w:rFonts w:ascii="Palatino Linotype" w:hAnsi="Palatino Linotype" w:cs="Arial"/>
          <w:color w:val="000000"/>
        </w:rPr>
        <w:t xml:space="preserve">Es ese orden de ideas, es claro que el directorio de todos los servidores públicos que integran </w:t>
      </w:r>
      <w:r w:rsidR="00CC3079" w:rsidRPr="00381503">
        <w:rPr>
          <w:rFonts w:ascii="Palatino Linotype" w:hAnsi="Palatino Linotype" w:cs="Arial"/>
          <w:b/>
          <w:color w:val="000000"/>
        </w:rPr>
        <w:t xml:space="preserve">AL </w:t>
      </w:r>
      <w:r w:rsidR="00A32923" w:rsidRPr="00381503">
        <w:rPr>
          <w:rFonts w:ascii="Palatino Linotype" w:hAnsi="Palatino Linotype" w:cs="Arial"/>
          <w:b/>
          <w:color w:val="000000"/>
        </w:rPr>
        <w:t>SUJETO OBLIGADO</w:t>
      </w:r>
      <w:r w:rsidR="00A32923" w:rsidRPr="00381503">
        <w:rPr>
          <w:rFonts w:ascii="Palatino Linotype" w:hAnsi="Palatino Linotype" w:cs="Arial"/>
          <w:color w:val="000000"/>
        </w:rPr>
        <w:t xml:space="preserve"> </w:t>
      </w:r>
      <w:r w:rsidRPr="00381503">
        <w:rPr>
          <w:rFonts w:ascii="Palatino Linotype" w:hAnsi="Palatino Linotype" w:cs="Arial"/>
          <w:color w:val="000000"/>
        </w:rPr>
        <w:t>debe encontrarse publicado dentro de la plataforma electrónica IPOMEX, a partir del nivel de jefe d</w:t>
      </w:r>
      <w:r w:rsidR="00A834F7" w:rsidRPr="00381503">
        <w:rPr>
          <w:rFonts w:ascii="Palatino Linotype" w:hAnsi="Palatino Linotype" w:cs="Arial"/>
          <w:color w:val="000000"/>
        </w:rPr>
        <w:t xml:space="preserve">e departamento o su equivalente,  o </w:t>
      </w:r>
      <w:r w:rsidRPr="00381503">
        <w:rPr>
          <w:rFonts w:ascii="Palatino Linotype" w:hAnsi="Palatino Linotype" w:cs="Arial"/>
          <w:color w:val="000000"/>
        </w:rPr>
        <w:t xml:space="preserve">de menor nivel, cuando </w:t>
      </w:r>
      <w:r w:rsidR="00A834F7" w:rsidRPr="00381503">
        <w:rPr>
          <w:rFonts w:ascii="Palatino Linotype" w:hAnsi="Palatino Linotype" w:cs="Arial"/>
          <w:color w:val="000000"/>
        </w:rPr>
        <w:t xml:space="preserve">brinden </w:t>
      </w:r>
      <w:r w:rsidRPr="00381503">
        <w:rPr>
          <w:rFonts w:ascii="Palatino Linotype" w:hAnsi="Palatino Linotype" w:cs="Arial"/>
          <w:color w:val="000000"/>
        </w:rPr>
        <w:t>atención al público, manejen o apliquen recursos públic</w:t>
      </w:r>
      <w:r w:rsidR="00DB19A2" w:rsidRPr="00381503">
        <w:rPr>
          <w:rFonts w:ascii="Palatino Linotype" w:hAnsi="Palatino Linotype" w:cs="Arial"/>
          <w:color w:val="000000"/>
        </w:rPr>
        <w:t>os o realicen actos de autoridad.</w:t>
      </w:r>
    </w:p>
    <w:p w:rsidR="00F337BE" w:rsidRPr="00381503" w:rsidRDefault="00A834F7" w:rsidP="00F337BE">
      <w:pPr>
        <w:spacing w:before="240" w:after="240" w:line="360" w:lineRule="auto"/>
        <w:jc w:val="both"/>
        <w:rPr>
          <w:rFonts w:ascii="Palatino Linotype" w:hAnsi="Palatino Linotype" w:cs="Arial"/>
        </w:rPr>
      </w:pPr>
      <w:r w:rsidRPr="00381503">
        <w:rPr>
          <w:rFonts w:ascii="Palatino Linotype" w:hAnsi="Palatino Linotype" w:cs="Arial"/>
          <w:color w:val="000000"/>
        </w:rPr>
        <w:t>De esta manera,</w:t>
      </w:r>
      <w:r w:rsidR="00117766" w:rsidRPr="00381503">
        <w:rPr>
          <w:rFonts w:ascii="Palatino Linotype" w:hAnsi="Palatino Linotype" w:cs="Arial"/>
          <w:color w:val="000000"/>
        </w:rPr>
        <w:t xml:space="preserve"> </w:t>
      </w:r>
      <w:r w:rsidRPr="00381503">
        <w:rPr>
          <w:rFonts w:ascii="Palatino Linotype" w:hAnsi="Palatino Linotype" w:cs="Arial"/>
          <w:color w:val="000000"/>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w:t>
      </w:r>
      <w:r w:rsidR="00F337BE" w:rsidRPr="00381503">
        <w:rPr>
          <w:rFonts w:ascii="Palatino Linotype" w:hAnsi="Palatino Linotype" w:cs="Arial"/>
          <w:color w:val="000000"/>
        </w:rPr>
        <w:t>e Transparencia</w:t>
      </w:r>
      <w:r w:rsidR="00117766" w:rsidRPr="00381503">
        <w:rPr>
          <w:rFonts w:ascii="Palatino Linotype" w:hAnsi="Palatino Linotype" w:cs="Arial"/>
          <w:color w:val="000000"/>
        </w:rPr>
        <w:t xml:space="preserve">, </w:t>
      </w:r>
      <w:r w:rsidR="00F337BE" w:rsidRPr="00381503">
        <w:rPr>
          <w:rFonts w:ascii="Palatino Linotype" w:hAnsi="Palatino Linotype"/>
        </w:rPr>
        <w:t>disponen que en la publicación de</w:t>
      </w:r>
      <w:r w:rsidR="0015794A" w:rsidRPr="00381503">
        <w:rPr>
          <w:rFonts w:ascii="Palatino Linotype" w:hAnsi="Palatino Linotype"/>
        </w:rPr>
        <w:t xml:space="preserve"> las obligaciones de transparencia comunes, los Sujetos O</w:t>
      </w:r>
      <w:r w:rsidR="00F337BE" w:rsidRPr="00381503">
        <w:rPr>
          <w:rFonts w:ascii="Palatino Linotype" w:hAnsi="Palatino Linotype"/>
        </w:rPr>
        <w:t>bligados d</w:t>
      </w:r>
      <w:r w:rsidR="0015794A" w:rsidRPr="00381503">
        <w:rPr>
          <w:rFonts w:ascii="Palatino Linotype" w:hAnsi="Palatino Linotype"/>
        </w:rPr>
        <w:t xml:space="preserve">eben integrar el directorio, con los datos mínimos establecidos, mismos </w:t>
      </w:r>
      <w:r w:rsidR="00F337BE" w:rsidRPr="00381503">
        <w:rPr>
          <w:rFonts w:ascii="Palatino Linotype" w:hAnsi="Palatino Linotype"/>
        </w:rPr>
        <w:t xml:space="preserve">que en términos de </w:t>
      </w:r>
      <w:r w:rsidR="00F337BE" w:rsidRPr="00381503">
        <w:rPr>
          <w:rFonts w:ascii="Palatino Linotype" w:hAnsi="Palatino Linotype" w:cs="Arial"/>
        </w:rPr>
        <w:lastRenderedPageBreak/>
        <w:t xml:space="preserve">la </w:t>
      </w:r>
      <w:r w:rsidR="00F337BE" w:rsidRPr="00381503">
        <w:rPr>
          <w:rFonts w:ascii="Palatino Linotype" w:hAnsi="Palatino Linotype" w:cs="Arial"/>
          <w:i/>
        </w:rPr>
        <w:t xml:space="preserve">Tabla de Actualización y conservación de la Información </w:t>
      </w:r>
      <w:r w:rsidR="00F337BE" w:rsidRPr="00381503">
        <w:rPr>
          <w:rFonts w:ascii="Palatino Linotype" w:hAnsi="Palatino Linotype" w:cs="Arial"/>
        </w:rPr>
        <w:t xml:space="preserve">debe actualizarse de manera </w:t>
      </w:r>
      <w:r w:rsidR="00F337BE" w:rsidRPr="00381503">
        <w:rPr>
          <w:rFonts w:ascii="Palatino Linotype" w:hAnsi="Palatino Linotype" w:cs="Arial"/>
          <w:i/>
        </w:rPr>
        <w:t xml:space="preserve">trimestral y quince días después de alguna modificación; </w:t>
      </w:r>
      <w:r w:rsidR="00F337BE" w:rsidRPr="00381503">
        <w:rPr>
          <w:rFonts w:ascii="Palatino Linotype" w:hAnsi="Palatino Linotype" w:cs="Arial"/>
        </w:rPr>
        <w:t>la cual se conservara vigente.</w:t>
      </w:r>
    </w:p>
    <w:p w:rsidR="0015794A" w:rsidRPr="00381503" w:rsidRDefault="00F337BE" w:rsidP="00F337BE">
      <w:pPr>
        <w:autoSpaceDE w:val="0"/>
        <w:autoSpaceDN w:val="0"/>
        <w:adjustRightInd w:val="0"/>
        <w:spacing w:before="240" w:after="240" w:line="360" w:lineRule="auto"/>
        <w:jc w:val="both"/>
        <w:rPr>
          <w:rFonts w:ascii="Palatino Linotype" w:hAnsi="Palatino Linotype" w:cs="Arial"/>
        </w:rPr>
      </w:pPr>
      <w:r w:rsidRPr="00381503">
        <w:rPr>
          <w:rFonts w:ascii="Palatino Linotype" w:hAnsi="Palatino Linotype" w:cs="Arial"/>
        </w:rPr>
        <w:t xml:space="preserve">Aunado a lo anterior, </w:t>
      </w:r>
      <w:r w:rsidR="0015794A" w:rsidRPr="00381503">
        <w:rPr>
          <w:rFonts w:ascii="Palatino Linotype" w:hAnsi="Palatino Linotype" w:cs="Arial"/>
        </w:rPr>
        <w:t xml:space="preserve">los </w:t>
      </w:r>
      <w:r w:rsidRPr="00381503">
        <w:rPr>
          <w:rFonts w:ascii="Palatino Linotype" w:hAnsi="Palatino Linotype" w:cs="Arial"/>
        </w:rPr>
        <w:t xml:space="preserve">criterios sustantivos de contenido a publicarse, </w:t>
      </w:r>
      <w:r w:rsidR="009C7DE8" w:rsidRPr="00381503">
        <w:rPr>
          <w:rFonts w:ascii="Palatino Linotype" w:hAnsi="Palatino Linotype" w:cs="Arial"/>
        </w:rPr>
        <w:t xml:space="preserve">para el caso en concreto, </w:t>
      </w:r>
      <w:r w:rsidR="0015794A" w:rsidRPr="00381503">
        <w:rPr>
          <w:rFonts w:ascii="Palatino Linotype" w:hAnsi="Palatino Linotype" w:cs="Arial"/>
        </w:rPr>
        <w:t>destacan</w:t>
      </w:r>
      <w:r w:rsidR="009C7DE8" w:rsidRPr="00381503">
        <w:rPr>
          <w:rFonts w:ascii="Palatino Linotype" w:hAnsi="Palatino Linotype" w:cs="Arial"/>
        </w:rPr>
        <w:t xml:space="preserve"> lo siguiente:</w:t>
      </w:r>
    </w:p>
    <w:p w:rsidR="003B6B33" w:rsidRPr="00381503" w:rsidRDefault="003B6B33" w:rsidP="003B6B33">
      <w:pPr>
        <w:widowControl w:val="0"/>
        <w:tabs>
          <w:tab w:val="left" w:pos="851"/>
        </w:tabs>
        <w:autoSpaceDE w:val="0"/>
        <w:autoSpaceDN w:val="0"/>
        <w:adjustRightInd w:val="0"/>
        <w:ind w:left="851" w:right="757"/>
        <w:jc w:val="both"/>
        <w:rPr>
          <w:rFonts w:ascii="Palatino Linotype" w:hAnsi="Palatino Linotype"/>
          <w:b/>
          <w:i/>
          <w:sz w:val="22"/>
          <w:szCs w:val="22"/>
        </w:rPr>
      </w:pPr>
      <w:r w:rsidRPr="00381503">
        <w:rPr>
          <w:rFonts w:ascii="Palatino Linotype" w:hAnsi="Palatino Linotype"/>
          <w:b/>
          <w:i/>
          <w:sz w:val="22"/>
          <w:szCs w:val="22"/>
        </w:rPr>
        <w:t xml:space="preserve">“Criterios para las obligaciones de transparencia comunes </w:t>
      </w:r>
    </w:p>
    <w:p w:rsidR="003B6B33" w:rsidRPr="00381503"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p>
    <w:p w:rsidR="003B6B33" w:rsidRPr="00381503"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i/>
          <w:sz w:val="22"/>
          <w:szCs w:val="22"/>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rsidR="003B6B33" w:rsidRPr="00381503"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p>
    <w:p w:rsidR="003B6B33" w:rsidRPr="00381503"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3B6B33" w:rsidRPr="00381503" w:rsidRDefault="003B6B33" w:rsidP="003B6B33">
      <w:pPr>
        <w:widowControl w:val="0"/>
        <w:tabs>
          <w:tab w:val="left" w:pos="851"/>
        </w:tabs>
        <w:autoSpaceDE w:val="0"/>
        <w:autoSpaceDN w:val="0"/>
        <w:adjustRightInd w:val="0"/>
        <w:ind w:right="757"/>
        <w:jc w:val="both"/>
        <w:rPr>
          <w:rFonts w:ascii="Palatino Linotype" w:hAnsi="Palatino Linotype"/>
          <w:i/>
          <w:sz w:val="22"/>
          <w:szCs w:val="22"/>
        </w:rPr>
      </w:pPr>
      <w:r w:rsidRPr="00381503">
        <w:rPr>
          <w:rFonts w:ascii="Palatino Linotype" w:hAnsi="Palatino Linotype"/>
          <w:i/>
          <w:sz w:val="22"/>
          <w:szCs w:val="22"/>
        </w:rPr>
        <w:t xml:space="preserve">                …” (Sic)</w:t>
      </w:r>
    </w:p>
    <w:p w:rsidR="009C7DE8" w:rsidRPr="00381503" w:rsidRDefault="003B6B33" w:rsidP="009C7DE8">
      <w:pPr>
        <w:widowControl w:val="0"/>
        <w:tabs>
          <w:tab w:val="left" w:pos="851"/>
        </w:tabs>
        <w:autoSpaceDE w:val="0"/>
        <w:autoSpaceDN w:val="0"/>
        <w:adjustRightInd w:val="0"/>
        <w:ind w:left="851" w:right="757"/>
        <w:jc w:val="both"/>
        <w:rPr>
          <w:rFonts w:ascii="Palatino Linotype" w:hAnsi="Palatino Linotype"/>
          <w:b/>
          <w:i/>
          <w:sz w:val="22"/>
          <w:szCs w:val="22"/>
        </w:rPr>
      </w:pPr>
      <w:r w:rsidRPr="00381503">
        <w:rPr>
          <w:rFonts w:ascii="Palatino Linotype" w:hAnsi="Palatino Linotype"/>
          <w:b/>
          <w:i/>
          <w:sz w:val="22"/>
          <w:szCs w:val="22"/>
        </w:rPr>
        <w:t>“</w:t>
      </w:r>
      <w:r w:rsidR="009C7DE8" w:rsidRPr="00381503">
        <w:rPr>
          <w:rFonts w:ascii="Palatino Linotype" w:hAnsi="Palatino Linotype"/>
          <w:b/>
          <w:i/>
          <w:sz w:val="22"/>
          <w:szCs w:val="22"/>
        </w:rPr>
        <w:t xml:space="preserve">Criterios sustantivos de contenido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w:t>
      </w:r>
      <w:r w:rsidRPr="00381503">
        <w:rPr>
          <w:rFonts w:ascii="Palatino Linotype" w:hAnsi="Palatino Linotype"/>
          <w:i/>
          <w:sz w:val="22"/>
          <w:szCs w:val="22"/>
        </w:rPr>
        <w:t xml:space="preserve"> Clave o nivel del puesto (de acuerdo con el catálogo que regule la actividad del sujeto obligado)</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2</w:t>
      </w:r>
      <w:r w:rsidRPr="00381503">
        <w:rPr>
          <w:rFonts w:ascii="Palatino Linotype" w:hAnsi="Palatino Linotype"/>
          <w:i/>
          <w:sz w:val="22"/>
          <w:szCs w:val="22"/>
        </w:rPr>
        <w:t xml:space="preserve"> Denominación del cargo o nombramiento otorgado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3</w:t>
      </w:r>
      <w:r w:rsidRPr="00381503">
        <w:rPr>
          <w:rFonts w:ascii="Palatino Linotype" w:hAnsi="Palatino Linotype"/>
          <w:i/>
          <w:sz w:val="22"/>
          <w:szCs w:val="22"/>
        </w:rPr>
        <w:t xml:space="preserve"> </w:t>
      </w:r>
      <w:r w:rsidRPr="00381503">
        <w:rPr>
          <w:rFonts w:ascii="Palatino Linotype" w:hAnsi="Palatino Linotype"/>
          <w:b/>
          <w:i/>
          <w:sz w:val="22"/>
          <w:szCs w:val="22"/>
        </w:rPr>
        <w:t>Nombre del servidor(a) público</w:t>
      </w:r>
      <w:r w:rsidRPr="00381503">
        <w:rPr>
          <w:rFonts w:ascii="Palatino Linotype" w:hAnsi="Palatino Linotype"/>
          <w:i/>
          <w:sz w:val="22"/>
          <w:szCs w:val="22"/>
        </w:rPr>
        <w:t>(a</w:t>
      </w:r>
      <w:proofErr w:type="gramStart"/>
      <w:r w:rsidRPr="00381503">
        <w:rPr>
          <w:rFonts w:ascii="Palatino Linotype" w:hAnsi="Palatino Linotype"/>
          <w:i/>
          <w:sz w:val="22"/>
          <w:szCs w:val="22"/>
        </w:rPr>
        <w:t>)(</w:t>
      </w:r>
      <w:proofErr w:type="gramEnd"/>
      <w:r w:rsidRPr="00381503">
        <w:rPr>
          <w:rFonts w:ascii="Palatino Linotype" w:hAnsi="Palatino Linotype"/>
          <w:i/>
          <w:sz w:val="22"/>
          <w:szCs w:val="22"/>
        </w:rPr>
        <w:t>nombre[s], primer apellido, segundo apellido), integrante y/o miembro del sujeto obligado, y/o persona que desempeñe un empleo, cargo o comisión y/o ejerza actos de autoridad.</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i/>
          <w:sz w:val="22"/>
          <w:szCs w:val="22"/>
        </w:rPr>
        <w:t xml:space="preserve">En su caso, incluir una leyenda que especifique el motivo por el cual no existe servidor público ocupando el cargo, por ejemplo: Vacante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4</w:t>
      </w:r>
      <w:r w:rsidRPr="00381503">
        <w:rPr>
          <w:rFonts w:ascii="Palatino Linotype" w:hAnsi="Palatino Linotype"/>
          <w:i/>
          <w:sz w:val="22"/>
          <w:szCs w:val="22"/>
        </w:rPr>
        <w:t xml:space="preserve"> </w:t>
      </w:r>
      <w:r w:rsidRPr="00381503">
        <w:rPr>
          <w:rFonts w:ascii="Palatino Linotype" w:hAnsi="Palatino Linotype"/>
          <w:b/>
          <w:i/>
          <w:sz w:val="22"/>
          <w:szCs w:val="22"/>
        </w:rPr>
        <w:t>Área o unidad administrativa de adscripción</w:t>
      </w:r>
      <w:r w:rsidRPr="00381503">
        <w:rPr>
          <w:rFonts w:ascii="Palatino Linotype" w:hAnsi="Palatino Linotype"/>
          <w:i/>
          <w:sz w:val="22"/>
          <w:szCs w:val="22"/>
        </w:rPr>
        <w:t xml:space="preserve"> (de acuerdo con el catálogo de unidades administrativas o puestos)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5</w:t>
      </w:r>
      <w:r w:rsidRPr="00381503">
        <w:rPr>
          <w:rFonts w:ascii="Palatino Linotype" w:hAnsi="Palatino Linotype"/>
          <w:i/>
          <w:sz w:val="22"/>
          <w:szCs w:val="22"/>
        </w:rPr>
        <w:t xml:space="preserve"> Fecha de alta en el cargo con el formato día/mes/año (ej. 31/Marzo/2016) </w:t>
      </w:r>
      <w:r w:rsidRPr="00381503">
        <w:rPr>
          <w:rFonts w:ascii="Palatino Linotype" w:hAnsi="Palatino Linotype"/>
          <w:b/>
          <w:i/>
          <w:sz w:val="22"/>
          <w:szCs w:val="22"/>
        </w:rPr>
        <w:t>Criterio 6</w:t>
      </w:r>
      <w:r w:rsidRPr="00381503">
        <w:rPr>
          <w:rFonts w:ascii="Palatino Linotype" w:hAnsi="Palatino Linotype"/>
          <w:i/>
          <w:sz w:val="22"/>
          <w:szCs w:val="22"/>
        </w:rPr>
        <w:t xml:space="preserve"> </w:t>
      </w:r>
      <w:r w:rsidRPr="00381503">
        <w:rPr>
          <w:rFonts w:ascii="Palatino Linotype" w:hAnsi="Palatino Linotype"/>
          <w:b/>
          <w:i/>
          <w:sz w:val="22"/>
          <w:szCs w:val="22"/>
        </w:rPr>
        <w:t>Domicilio para recibir correspondencia oficial</w:t>
      </w:r>
      <w:r w:rsidRPr="00381503">
        <w:rPr>
          <w:rFonts w:ascii="Palatino Linotype" w:hAnsi="Palatino Linotype"/>
          <w:i/>
          <w:sz w:val="22"/>
          <w:szCs w:val="22"/>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w:t>
      </w:r>
      <w:r w:rsidRPr="00381503">
        <w:rPr>
          <w:rFonts w:ascii="Palatino Linotype" w:hAnsi="Palatino Linotype"/>
          <w:i/>
          <w:sz w:val="22"/>
          <w:szCs w:val="22"/>
        </w:rPr>
        <w:lastRenderedPageBreak/>
        <w:t xml:space="preserve">[catálogo], nombre del municipio o delegación [catálogo], clave de la entidad federativa [catálogo], nombre de la entidad federativa [catálogo], código postal)9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b/>
          <w:i/>
          <w:sz w:val="22"/>
          <w:szCs w:val="22"/>
        </w:rPr>
      </w:pPr>
      <w:r w:rsidRPr="00381503">
        <w:rPr>
          <w:rFonts w:ascii="Palatino Linotype" w:hAnsi="Palatino Linotype"/>
          <w:b/>
          <w:i/>
          <w:sz w:val="22"/>
          <w:szCs w:val="22"/>
        </w:rPr>
        <w:t>Criterio 7</w:t>
      </w:r>
      <w:r w:rsidRPr="00381503">
        <w:rPr>
          <w:rFonts w:ascii="Palatino Linotype" w:hAnsi="Palatino Linotype"/>
          <w:i/>
          <w:sz w:val="22"/>
          <w:szCs w:val="22"/>
        </w:rPr>
        <w:t xml:space="preserve"> </w:t>
      </w:r>
      <w:r w:rsidRPr="00381503">
        <w:rPr>
          <w:rFonts w:ascii="Palatino Linotype" w:hAnsi="Palatino Linotype"/>
          <w:b/>
          <w:i/>
          <w:sz w:val="22"/>
          <w:szCs w:val="22"/>
        </w:rPr>
        <w:t xml:space="preserve">Número(s) de teléfono(s) oficial(es) y extensión (es)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8</w:t>
      </w:r>
      <w:r w:rsidRPr="00381503">
        <w:rPr>
          <w:rFonts w:ascii="Palatino Linotype" w:hAnsi="Palatino Linotype"/>
          <w:i/>
          <w:sz w:val="22"/>
          <w:szCs w:val="22"/>
        </w:rPr>
        <w:t xml:space="preserve"> </w:t>
      </w:r>
      <w:r w:rsidRPr="00381503">
        <w:rPr>
          <w:rFonts w:ascii="Palatino Linotype" w:hAnsi="Palatino Linotype"/>
          <w:b/>
          <w:i/>
          <w:sz w:val="22"/>
          <w:szCs w:val="22"/>
        </w:rPr>
        <w:t>Correo electrónico oficial, en su caso</w:t>
      </w:r>
      <w:r w:rsidRPr="00381503">
        <w:rPr>
          <w:rFonts w:ascii="Palatino Linotype" w:hAnsi="Palatino Linotype"/>
          <w:i/>
          <w:sz w:val="22"/>
          <w:szCs w:val="22"/>
        </w:rPr>
        <w:t xml:space="preserve">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9</w:t>
      </w:r>
      <w:r w:rsidRPr="00381503">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Criterios adjetivos de actualización </w:t>
      </w:r>
      <w:r w:rsidRPr="00381503">
        <w:rPr>
          <w:rFonts w:ascii="Palatino Linotype" w:hAnsi="Palatino Linotype"/>
          <w:b/>
          <w:i/>
          <w:sz w:val="22"/>
          <w:szCs w:val="22"/>
        </w:rPr>
        <w:t>Criterio 10</w:t>
      </w:r>
      <w:r w:rsidRPr="00381503">
        <w:rPr>
          <w:rFonts w:ascii="Palatino Linotype" w:hAnsi="Palatino Linotype"/>
          <w:i/>
          <w:sz w:val="22"/>
          <w:szCs w:val="22"/>
        </w:rPr>
        <w:t xml:space="preserve"> Periodo de actualización de la información: trimestral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11</w:t>
      </w:r>
      <w:r w:rsidRPr="00381503">
        <w:rPr>
          <w:rFonts w:ascii="Palatino Linotype" w:hAnsi="Palatino Linotype"/>
          <w:i/>
          <w:sz w:val="22"/>
          <w:szCs w:val="22"/>
        </w:rPr>
        <w:t xml:space="preserve"> La información publicada deberá estar actualizada al periodo que corresponde de acuerdo con la Tabla de actualización y conservación de la información </w:t>
      </w:r>
      <w:r w:rsidRPr="00381503">
        <w:rPr>
          <w:rFonts w:ascii="Palatino Linotype" w:hAnsi="Palatino Linotype"/>
          <w:b/>
          <w:i/>
          <w:sz w:val="22"/>
          <w:szCs w:val="22"/>
        </w:rPr>
        <w:t>Criterio 12</w:t>
      </w:r>
      <w:r w:rsidRPr="00381503">
        <w:rPr>
          <w:rFonts w:ascii="Palatino Linotype" w:hAnsi="Palatino Linotype"/>
          <w:i/>
          <w:sz w:val="22"/>
          <w:szCs w:val="22"/>
        </w:rPr>
        <w:t xml:space="preserve"> Conservar en el sitio de Internet y a través de la Plataforma Nacional la información de acuerdo con la Tabla de actualización y conservación de la información Criterios adjetivos de confiabilidad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13</w:t>
      </w:r>
      <w:r w:rsidRPr="00381503">
        <w:rPr>
          <w:rFonts w:ascii="Palatino Linotype" w:hAnsi="Palatino Linotype"/>
          <w:i/>
          <w:sz w:val="22"/>
          <w:szCs w:val="22"/>
        </w:rPr>
        <w:t xml:space="preserve"> Área(s) o unidad(es) administrativa(s) que genera(n) o posee(n) la información respectiva y son responsables de publicarla y actualizarla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14</w:t>
      </w:r>
      <w:r w:rsidRPr="00381503">
        <w:rPr>
          <w:rFonts w:ascii="Palatino Linotype" w:hAnsi="Palatino Linotype"/>
          <w:i/>
          <w:sz w:val="22"/>
          <w:szCs w:val="22"/>
        </w:rPr>
        <w:t xml:space="preserve"> Fecha de actualización de la información publicada con el formato día/mes/año (por ej. 31/Marzo/2016)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15</w:t>
      </w:r>
      <w:r w:rsidRPr="00381503">
        <w:rPr>
          <w:rFonts w:ascii="Palatino Linotype" w:hAnsi="Palatino Linotype"/>
          <w:i/>
          <w:sz w:val="22"/>
          <w:szCs w:val="22"/>
        </w:rPr>
        <w:t xml:space="preserve"> Fecha de validación de la información publicada con el formato día/mes/año (por ej. 31/Marzo/2016) Criterios adjetivos de formato </w:t>
      </w:r>
    </w:p>
    <w:p w:rsidR="009C7DE8" w:rsidRPr="00381503"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381503">
        <w:rPr>
          <w:rFonts w:ascii="Palatino Linotype" w:hAnsi="Palatino Linotype"/>
          <w:b/>
          <w:i/>
          <w:sz w:val="22"/>
          <w:szCs w:val="22"/>
        </w:rPr>
        <w:t>Criterio 16</w:t>
      </w:r>
      <w:r w:rsidRPr="00381503">
        <w:rPr>
          <w:rFonts w:ascii="Palatino Linotype" w:hAnsi="Palatino Linotype"/>
          <w:i/>
          <w:sz w:val="22"/>
          <w:szCs w:val="22"/>
        </w:rPr>
        <w:t xml:space="preserve"> La información publicada se organiza mediante el formato 7, en el que se incluyen todos los campos especificados en los criterios sustantivos de contenido </w:t>
      </w:r>
      <w:r w:rsidRPr="00381503">
        <w:rPr>
          <w:rFonts w:ascii="Palatino Linotype" w:hAnsi="Palatino Linotype"/>
          <w:b/>
          <w:i/>
          <w:sz w:val="22"/>
          <w:szCs w:val="22"/>
        </w:rPr>
        <w:t>Criterio 17</w:t>
      </w:r>
      <w:r w:rsidRPr="00381503">
        <w:rPr>
          <w:rFonts w:ascii="Palatino Linotype" w:hAnsi="Palatino Linotype"/>
          <w:i/>
          <w:sz w:val="22"/>
          <w:szCs w:val="22"/>
        </w:rPr>
        <w:t xml:space="preserve"> El soporte de la información permite su reutilización</w:t>
      </w:r>
    </w:p>
    <w:p w:rsidR="009C7DE8" w:rsidRPr="00381503" w:rsidRDefault="009C7DE8" w:rsidP="009C7DE8">
      <w:pPr>
        <w:widowControl w:val="0"/>
        <w:tabs>
          <w:tab w:val="left" w:pos="851"/>
        </w:tabs>
        <w:autoSpaceDE w:val="0"/>
        <w:autoSpaceDN w:val="0"/>
        <w:adjustRightInd w:val="0"/>
        <w:spacing w:line="480" w:lineRule="auto"/>
        <w:ind w:left="851" w:right="757"/>
        <w:jc w:val="both"/>
        <w:rPr>
          <w:rFonts w:ascii="Palatino Linotype" w:hAnsi="Palatino Linotype"/>
          <w:i/>
          <w:sz w:val="22"/>
          <w:szCs w:val="22"/>
        </w:rPr>
      </w:pPr>
      <w:r w:rsidRPr="00381503">
        <w:rPr>
          <w:rFonts w:ascii="Palatino Linotype" w:hAnsi="Palatino Linotype"/>
          <w:i/>
          <w:sz w:val="22"/>
          <w:szCs w:val="22"/>
        </w:rPr>
        <w:t>…” (Sic)</w:t>
      </w:r>
    </w:p>
    <w:p w:rsidR="00F337BE" w:rsidRPr="00381503" w:rsidRDefault="00CC3079" w:rsidP="00211B8B">
      <w:pPr>
        <w:autoSpaceDE w:val="0"/>
        <w:autoSpaceDN w:val="0"/>
        <w:adjustRightInd w:val="0"/>
        <w:spacing w:before="240" w:after="240" w:line="360" w:lineRule="auto"/>
        <w:jc w:val="both"/>
        <w:rPr>
          <w:rFonts w:ascii="Palatino Linotype" w:hAnsi="Palatino Linotype"/>
        </w:rPr>
      </w:pPr>
      <w:r w:rsidRPr="00381503">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9BE7EC8" wp14:editId="7C12921F">
                <wp:simplePos x="0" y="0"/>
                <wp:positionH relativeFrom="margin">
                  <wp:posOffset>5716</wp:posOffset>
                </wp:positionH>
                <wp:positionV relativeFrom="paragraph">
                  <wp:posOffset>695325</wp:posOffset>
                </wp:positionV>
                <wp:extent cx="5753100" cy="1619250"/>
                <wp:effectExtent l="38100" t="38100" r="76200" b="95250"/>
                <wp:wrapNone/>
                <wp:docPr id="5" name="Conector recto 5"/>
                <wp:cNvGraphicFramePr/>
                <a:graphic xmlns:a="http://schemas.openxmlformats.org/drawingml/2006/main">
                  <a:graphicData uri="http://schemas.microsoft.com/office/word/2010/wordprocessingShape">
                    <wps:wsp>
                      <wps:cNvCnPr/>
                      <wps:spPr>
                        <a:xfrm>
                          <a:off x="0" y="0"/>
                          <a:ext cx="5753100" cy="16192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3B3D0B"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54.75pt" to="453.4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" strokecolor="windowText" strokeweight="2pt">
                <v:shadow on="t" color="black" opacity="24903f" origin=",.5" offset="0,.55556mm"/>
                <w10:wrap anchorx="margin"/>
              </v:line>
            </w:pict>
          </mc:Fallback>
        </mc:AlternateContent>
      </w:r>
      <w:r w:rsidR="009C7DE8" w:rsidRPr="00381503">
        <w:rPr>
          <w:rFonts w:ascii="Palatino Linotype" w:hAnsi="Palatino Linotype"/>
        </w:rPr>
        <w:t xml:space="preserve">De tal forma, </w:t>
      </w:r>
      <w:r w:rsidR="00F337BE" w:rsidRPr="00381503">
        <w:rPr>
          <w:rFonts w:ascii="Palatino Linotype" w:hAnsi="Palatino Linotype"/>
        </w:rPr>
        <w:t xml:space="preserve">el </w:t>
      </w:r>
      <w:r w:rsidR="00DB19A2" w:rsidRPr="00381503">
        <w:rPr>
          <w:rFonts w:ascii="Palatino Linotype" w:hAnsi="Palatino Linotype"/>
          <w:b/>
        </w:rPr>
        <w:t xml:space="preserve">SUJETO OBLIGADO </w:t>
      </w:r>
      <w:r w:rsidR="00F337BE" w:rsidRPr="00381503">
        <w:rPr>
          <w:rFonts w:ascii="Palatino Linotype" w:hAnsi="Palatino Linotype"/>
        </w:rPr>
        <w:t>esta constreñido a generar la información de interés del particular bajo el siguiente formato:</w:t>
      </w:r>
    </w:p>
    <w:p w:rsidR="003B6B33" w:rsidRPr="00381503" w:rsidRDefault="003B6B33" w:rsidP="00211B8B">
      <w:pPr>
        <w:autoSpaceDE w:val="0"/>
        <w:autoSpaceDN w:val="0"/>
        <w:adjustRightInd w:val="0"/>
        <w:spacing w:before="240" w:after="240" w:line="360" w:lineRule="auto"/>
        <w:jc w:val="both"/>
        <w:rPr>
          <w:rFonts w:ascii="Palatino Linotype" w:hAnsi="Palatino Linotype" w:cs="Arial"/>
        </w:rPr>
      </w:pPr>
    </w:p>
    <w:p w:rsidR="00F337BE" w:rsidRPr="00381503" w:rsidRDefault="00F337BE" w:rsidP="00211B8B">
      <w:pPr>
        <w:spacing w:before="100" w:beforeAutospacing="1" w:after="100" w:afterAutospacing="1" w:line="360" w:lineRule="auto"/>
        <w:jc w:val="both"/>
        <w:rPr>
          <w:rFonts w:ascii="Palatino Linotype" w:hAnsi="Palatino Linotype"/>
        </w:rPr>
      </w:pPr>
      <w:r w:rsidRPr="00381503">
        <w:rPr>
          <w:rFonts w:ascii="Palatino Linotype" w:hAnsi="Palatino Linotype"/>
          <w:noProof/>
          <w:lang w:val="es-MX" w:eastAsia="es-MX"/>
        </w:rPr>
        <w:lastRenderedPageBreak/>
        <w:drawing>
          <wp:inline distT="0" distB="0" distL="0" distR="0" wp14:anchorId="127EB4E9" wp14:editId="21EF0160">
            <wp:extent cx="5608955"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8955" cy="3600450"/>
                    </a:xfrm>
                    <a:prstGeom prst="rect">
                      <a:avLst/>
                    </a:prstGeom>
                  </pic:spPr>
                </pic:pic>
              </a:graphicData>
            </a:graphic>
          </wp:inline>
        </w:drawing>
      </w:r>
    </w:p>
    <w:p w:rsidR="009C7DE8" w:rsidRPr="00381503" w:rsidRDefault="009C7DE8" w:rsidP="009C7DE8">
      <w:pPr>
        <w:spacing w:before="240" w:after="240" w:line="360" w:lineRule="auto"/>
        <w:jc w:val="both"/>
        <w:rPr>
          <w:rFonts w:ascii="Palatino Linotype" w:hAnsi="Palatino Linotype" w:cs="Arial"/>
        </w:rPr>
      </w:pPr>
      <w:r w:rsidRPr="00381503">
        <w:rPr>
          <w:rFonts w:ascii="Palatino Linotype" w:hAnsi="Palatino Linotype" w:cs="Arial"/>
        </w:rPr>
        <w:t xml:space="preserve">Es importante mencionar, que los Lineamientos señalados en líneas anteriores, son de observancia obligatoria para </w:t>
      </w:r>
      <w:r w:rsidR="00A32923" w:rsidRPr="00381503">
        <w:rPr>
          <w:rFonts w:ascii="Palatino Linotype" w:hAnsi="Palatino Linotype" w:cs="Arial"/>
        </w:rPr>
        <w:t>los Organismos Garantes y los Sujetos O</w:t>
      </w:r>
      <w:r w:rsidRPr="00381503">
        <w:rPr>
          <w:rFonts w:ascii="Palatino Linotype" w:hAnsi="Palatino Linotype" w:cs="Arial"/>
        </w:rPr>
        <w:t>bligados de todo el p</w:t>
      </w:r>
      <w:r w:rsidR="00A32923" w:rsidRPr="00381503">
        <w:rPr>
          <w:rFonts w:ascii="Palatino Linotype" w:hAnsi="Palatino Linotype" w:cs="Arial"/>
        </w:rPr>
        <w:t>aís en sus diferentes ámbitos (Federal, Estatal y M</w:t>
      </w:r>
      <w:r w:rsidR="00996429" w:rsidRPr="00381503">
        <w:rPr>
          <w:rFonts w:ascii="Palatino Linotype" w:hAnsi="Palatino Linotype" w:cs="Arial"/>
        </w:rPr>
        <w:t xml:space="preserve">unicipal) </w:t>
      </w:r>
      <w:r w:rsidRPr="00381503">
        <w:rPr>
          <w:rFonts w:ascii="Palatino Linotype" w:hAnsi="Palatino Linotype" w:cs="Arial"/>
        </w:rPr>
        <w:t>y tienen como propósito definir los formatos que se usarán para publicar la información prescrita en el Título Quinto de la Ley General y asegurar que sea veraz, confiable, oportuna, congruente, integral, actualizada, accesible, comprensible y verificable.</w:t>
      </w:r>
      <w:r w:rsidRPr="00381503">
        <w:rPr>
          <w:rStyle w:val="Refdenotaalpie"/>
          <w:rFonts w:ascii="Palatino Linotype" w:hAnsi="Palatino Linotype" w:cs="Arial"/>
        </w:rPr>
        <w:footnoteReference w:id="2"/>
      </w:r>
    </w:p>
    <w:p w:rsidR="003773B0" w:rsidRPr="00381503" w:rsidRDefault="00211B8B" w:rsidP="003773B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rPr>
      </w:pPr>
      <w:r w:rsidRPr="00381503">
        <w:rPr>
          <w:rFonts w:ascii="Palatino Linotype" w:hAnsi="Palatino Linotype" w:cs="Arial"/>
          <w:color w:val="000000"/>
        </w:rPr>
        <w:lastRenderedPageBreak/>
        <w:t>Cabe señalar</w:t>
      </w:r>
      <w:r w:rsidR="003773B0" w:rsidRPr="00381503">
        <w:rPr>
          <w:rFonts w:ascii="Palatino Linotype" w:hAnsi="Palatino Linotype" w:cs="Arial"/>
          <w:color w:val="000000"/>
        </w:rPr>
        <w:t xml:space="preserve"> </w:t>
      </w:r>
      <w:r w:rsidRPr="00381503">
        <w:rPr>
          <w:rFonts w:ascii="Palatino Linotype" w:hAnsi="Palatino Linotype" w:cs="Arial"/>
          <w:color w:val="000000"/>
        </w:rPr>
        <w:t>que</w:t>
      </w:r>
      <w:r w:rsidR="00996429" w:rsidRPr="00381503">
        <w:rPr>
          <w:rFonts w:ascii="Palatino Linotype" w:hAnsi="Palatino Linotype" w:cs="Arial"/>
          <w:color w:val="000000"/>
        </w:rPr>
        <w:t>,</w:t>
      </w:r>
      <w:r w:rsidRPr="00381503">
        <w:rPr>
          <w:rFonts w:ascii="Palatino Linotype" w:hAnsi="Palatino Linotype" w:cs="Arial"/>
          <w:color w:val="000000"/>
        </w:rPr>
        <w:t xml:space="preserve"> de la revisión realizada por esta Ponencia Resolutora, </w:t>
      </w:r>
      <w:r w:rsidR="00996429" w:rsidRPr="00381503">
        <w:rPr>
          <w:rFonts w:ascii="Palatino Linotype" w:hAnsi="Palatino Linotype" w:cs="Arial"/>
          <w:color w:val="000000"/>
        </w:rPr>
        <w:t>al IPOMEX</w:t>
      </w:r>
      <w:r w:rsidR="003773B0" w:rsidRPr="00381503">
        <w:rPr>
          <w:rFonts w:ascii="Palatino Linotype" w:hAnsi="Palatino Linotype" w:cs="Arial"/>
          <w:color w:val="000000"/>
        </w:rPr>
        <w:t xml:space="preserve">, </w:t>
      </w:r>
      <w:r w:rsidRPr="00381503">
        <w:rPr>
          <w:rFonts w:ascii="Palatino Linotype" w:hAnsi="Palatino Linotype" w:cs="Arial"/>
          <w:color w:val="000000"/>
        </w:rPr>
        <w:t>se advierte</w:t>
      </w:r>
      <w:r w:rsidR="003773B0" w:rsidRPr="00381503">
        <w:rPr>
          <w:rFonts w:ascii="Palatino Linotype" w:hAnsi="Palatino Linotype" w:cs="Arial"/>
          <w:color w:val="000000"/>
        </w:rPr>
        <w:t xml:space="preserve"> </w:t>
      </w:r>
      <w:r w:rsidRPr="00381503">
        <w:rPr>
          <w:rFonts w:ascii="Palatino Linotype" w:hAnsi="Palatino Linotype" w:cs="Arial"/>
          <w:color w:val="000000"/>
        </w:rPr>
        <w:t xml:space="preserve">que </w:t>
      </w:r>
      <w:r w:rsidR="003773B0" w:rsidRPr="00381503">
        <w:rPr>
          <w:rFonts w:ascii="Palatino Linotype" w:hAnsi="Palatino Linotype" w:cs="Arial"/>
          <w:b/>
          <w:color w:val="000000"/>
        </w:rPr>
        <w:t xml:space="preserve">EL SUJETO OBLIGADO, </w:t>
      </w:r>
      <w:r w:rsidR="003773B0" w:rsidRPr="00381503">
        <w:rPr>
          <w:rFonts w:ascii="Palatino Linotype" w:hAnsi="Palatino Linotype" w:cs="Arial"/>
          <w:color w:val="000000"/>
        </w:rPr>
        <w:t xml:space="preserve">en el apartado “El directorio de todos los servidores públicos”, </w:t>
      </w:r>
      <w:r w:rsidR="00996429" w:rsidRPr="00381503">
        <w:rPr>
          <w:rFonts w:ascii="Palatino Linotype" w:hAnsi="Palatino Linotype" w:cs="Arial"/>
          <w:color w:val="000000"/>
        </w:rPr>
        <w:t>f</w:t>
      </w:r>
      <w:r w:rsidR="003773B0" w:rsidRPr="00381503">
        <w:rPr>
          <w:rFonts w:ascii="Palatino Linotype" w:hAnsi="Palatino Linotype" w:cs="Arial"/>
          <w:color w:val="000000"/>
        </w:rPr>
        <w:t>racción VII, únicamente ha publicado un registro, correspondiente a la Dirección General, cuya fecha de actualización corresponde al nueve de enero de dos mil diecinueve, como se muestra a continuación:</w:t>
      </w:r>
    </w:p>
    <w:p w:rsidR="003773B0" w:rsidRPr="00381503" w:rsidRDefault="003773B0" w:rsidP="00486A5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rPr>
      </w:pPr>
      <w:r w:rsidRPr="00381503">
        <w:rPr>
          <w:noProof/>
          <w:lang w:val="es-MX" w:eastAsia="es-MX"/>
        </w:rPr>
        <w:drawing>
          <wp:inline distT="0" distB="0" distL="0" distR="0" wp14:anchorId="6665729D" wp14:editId="3F4296EF">
            <wp:extent cx="5725795" cy="5229225"/>
            <wp:effectExtent l="0" t="0" r="825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22" t="7071" r="29266" b="47357"/>
                    <a:stretch/>
                  </pic:blipFill>
                  <pic:spPr bwMode="auto">
                    <a:xfrm>
                      <a:off x="0" y="0"/>
                      <a:ext cx="5725795" cy="5229225"/>
                    </a:xfrm>
                    <a:prstGeom prst="rect">
                      <a:avLst/>
                    </a:prstGeom>
                    <a:ln>
                      <a:noFill/>
                    </a:ln>
                    <a:extLst>
                      <a:ext uri="{53640926-AAD7-44D8-BBD7-CCE9431645EC}">
                        <a14:shadowObscured xmlns:a14="http://schemas.microsoft.com/office/drawing/2010/main"/>
                      </a:ext>
                    </a:extLst>
                  </pic:spPr>
                </pic:pic>
              </a:graphicData>
            </a:graphic>
          </wp:inline>
        </w:drawing>
      </w:r>
    </w:p>
    <w:p w:rsidR="003773B0" w:rsidRPr="00381503" w:rsidRDefault="003773B0" w:rsidP="003773B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381503">
        <w:rPr>
          <w:noProof/>
          <w:lang w:val="es-MX" w:eastAsia="es-MX"/>
        </w:rPr>
        <w:lastRenderedPageBreak/>
        <w:drawing>
          <wp:inline distT="0" distB="0" distL="0" distR="0" wp14:anchorId="54C71BCC" wp14:editId="0C497CB4">
            <wp:extent cx="5837555" cy="7534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43" t="7072" r="30880" b="13134"/>
                    <a:stretch/>
                  </pic:blipFill>
                  <pic:spPr bwMode="auto">
                    <a:xfrm>
                      <a:off x="0" y="0"/>
                      <a:ext cx="5864360" cy="7568871"/>
                    </a:xfrm>
                    <a:prstGeom prst="rect">
                      <a:avLst/>
                    </a:prstGeom>
                    <a:ln>
                      <a:noFill/>
                    </a:ln>
                    <a:extLst>
                      <a:ext uri="{53640926-AAD7-44D8-BBD7-CCE9431645EC}">
                        <a14:shadowObscured xmlns:a14="http://schemas.microsoft.com/office/drawing/2010/main"/>
                      </a:ext>
                    </a:extLst>
                  </pic:spPr>
                </pic:pic>
              </a:graphicData>
            </a:graphic>
          </wp:inline>
        </w:drawing>
      </w:r>
      <w:r w:rsidR="0022369E" w:rsidRPr="00381503">
        <w:rPr>
          <w:rFonts w:ascii="Palatino Linotype" w:hAnsi="Palatino Linotype" w:cs="Arial"/>
          <w:lang w:val="es-MX"/>
        </w:rPr>
        <w:t xml:space="preserve"> </w:t>
      </w:r>
    </w:p>
    <w:p w:rsidR="00996429" w:rsidRPr="00381503" w:rsidRDefault="00996429" w:rsidP="002D7B93">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381503">
        <w:rPr>
          <w:rFonts w:ascii="Palatino Linotype" w:hAnsi="Palatino Linotype" w:cs="Arial"/>
          <w:lang w:val="es-MX"/>
        </w:rPr>
        <w:lastRenderedPageBreak/>
        <w:t xml:space="preserve">En virtud de lo anterior, es claro que con el documento remitido por el </w:t>
      </w:r>
      <w:r w:rsidRPr="00381503">
        <w:rPr>
          <w:rFonts w:ascii="Palatino Linotype" w:hAnsi="Palatino Linotype" w:cs="Arial"/>
          <w:b/>
          <w:lang w:val="es-MX"/>
        </w:rPr>
        <w:t xml:space="preserve">SUJETO OBLIGADO </w:t>
      </w:r>
      <w:r w:rsidRPr="00381503">
        <w:rPr>
          <w:rFonts w:ascii="Palatino Linotype" w:hAnsi="Palatino Linotype" w:cs="Arial"/>
          <w:lang w:val="es-MX"/>
        </w:rPr>
        <w:t>a fin de dar respuesta a la solicitud de origen, no se colma con el derecho de acceso a la información pública ejercido por la particular; de ahí que las</w:t>
      </w:r>
      <w:r w:rsidR="0025737F" w:rsidRPr="00381503">
        <w:rPr>
          <w:rFonts w:ascii="Palatino Linotype" w:hAnsi="Palatino Linotype" w:cs="Arial"/>
          <w:lang w:val="es-MX"/>
        </w:rPr>
        <w:t xml:space="preserve"> razones</w:t>
      </w:r>
      <w:r w:rsidRPr="00381503">
        <w:rPr>
          <w:rFonts w:ascii="Palatino Linotype" w:hAnsi="Palatino Linotype" w:cs="Arial"/>
          <w:lang w:val="es-MX"/>
        </w:rPr>
        <w:t xml:space="preserve"> o motivos de inconformidad relativas a que se le entregó incompleta la información, devienen </w:t>
      </w:r>
      <w:r w:rsidRPr="00381503">
        <w:rPr>
          <w:rFonts w:ascii="Palatino Linotype" w:hAnsi="Palatino Linotype" w:cs="Arial"/>
          <w:b/>
          <w:lang w:val="es-MX"/>
        </w:rPr>
        <w:t>fundadas.</w:t>
      </w:r>
    </w:p>
    <w:p w:rsidR="0016546A" w:rsidRPr="00381503" w:rsidRDefault="00466861" w:rsidP="002D7B93">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381503">
        <w:rPr>
          <w:rFonts w:ascii="Palatino Linotype" w:hAnsi="Palatino Linotype" w:cs="Arial"/>
          <w:lang w:val="es-MX"/>
        </w:rPr>
        <w:t>Aunado a lo anterior</w:t>
      </w:r>
      <w:r w:rsidR="0016546A" w:rsidRPr="00381503">
        <w:rPr>
          <w:rFonts w:ascii="Palatino Linotype" w:hAnsi="Palatino Linotype" w:cs="Arial"/>
          <w:lang w:val="es-MX"/>
        </w:rPr>
        <w:t xml:space="preserve">, </w:t>
      </w:r>
      <w:r w:rsidRPr="00381503">
        <w:rPr>
          <w:rFonts w:ascii="Palatino Linotype" w:hAnsi="Palatino Linotype" w:cs="Arial"/>
          <w:lang w:val="es-MX"/>
        </w:rPr>
        <w:t>este Instituto advirtió, que</w:t>
      </w:r>
      <w:r w:rsidR="005D738E" w:rsidRPr="00381503">
        <w:rPr>
          <w:rFonts w:ascii="Palatino Linotype" w:hAnsi="Palatino Linotype" w:cs="Arial"/>
          <w:lang w:val="es-MX"/>
        </w:rPr>
        <w:t xml:space="preserve"> de conformidad con el artículo 53 del Bando Municipal de </w:t>
      </w:r>
      <w:r w:rsidR="00430747" w:rsidRPr="00381503">
        <w:rPr>
          <w:rFonts w:ascii="Palatino Linotype" w:hAnsi="Palatino Linotype" w:cs="Arial"/>
          <w:lang w:val="es-MX"/>
        </w:rPr>
        <w:t>Tecámac</w:t>
      </w:r>
      <w:r w:rsidR="005D738E" w:rsidRPr="00381503">
        <w:rPr>
          <w:rFonts w:ascii="Palatino Linotype" w:hAnsi="Palatino Linotype" w:cs="Arial"/>
          <w:lang w:val="es-MX"/>
        </w:rPr>
        <w:t>, Estado de México 2019</w:t>
      </w:r>
      <w:r w:rsidR="002D7B93" w:rsidRPr="00381503">
        <w:rPr>
          <w:rStyle w:val="Refdenotaalpie"/>
          <w:rFonts w:ascii="Palatino Linotype" w:hAnsi="Palatino Linotype" w:cs="Arial"/>
          <w:lang w:val="es-MX"/>
        </w:rPr>
        <w:footnoteReference w:id="3"/>
      </w:r>
      <w:r w:rsidR="005D738E" w:rsidRPr="00381503">
        <w:rPr>
          <w:rFonts w:ascii="Palatino Linotype" w:hAnsi="Palatino Linotype" w:cs="Arial"/>
          <w:lang w:val="es-MX"/>
        </w:rPr>
        <w:t xml:space="preserve">, </w:t>
      </w:r>
      <w:r w:rsidR="00430747" w:rsidRPr="00381503">
        <w:rPr>
          <w:rFonts w:ascii="Palatino Linotype" w:hAnsi="Palatino Linotype" w:cs="Arial"/>
          <w:b/>
          <w:lang w:val="es-MX"/>
        </w:rPr>
        <w:t>EL SUJETO OBLIGADO</w:t>
      </w:r>
      <w:r w:rsidR="005D738E" w:rsidRPr="00381503">
        <w:rPr>
          <w:rFonts w:ascii="Palatino Linotype" w:hAnsi="Palatino Linotype" w:cs="Arial"/>
          <w:lang w:val="es-MX"/>
        </w:rPr>
        <w:t>, está</w:t>
      </w:r>
      <w:r w:rsidR="00430747" w:rsidRPr="00381503">
        <w:rPr>
          <w:rFonts w:ascii="Palatino Linotype" w:hAnsi="Palatino Linotype" w:cs="Arial"/>
          <w:lang w:val="es-MX"/>
        </w:rPr>
        <w:t xml:space="preserve"> conformado de la siguiente manera:</w:t>
      </w:r>
    </w:p>
    <w:p w:rsidR="005D738E" w:rsidRPr="00381503" w:rsidRDefault="00430747"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lang w:val="es-MX"/>
        </w:rPr>
        <w:t>“</w:t>
      </w:r>
      <w:r w:rsidR="005D738E" w:rsidRPr="00381503">
        <w:rPr>
          <w:rFonts w:ascii="Palatino Linotype" w:hAnsi="Palatino Linotype" w:cs="Arial"/>
          <w:b/>
          <w:i/>
          <w:sz w:val="22"/>
          <w:szCs w:val="22"/>
          <w:lang w:val="es-MX"/>
        </w:rPr>
        <w:t>Artículo 53:</w:t>
      </w:r>
      <w:r w:rsidR="005D738E" w:rsidRPr="00381503">
        <w:rPr>
          <w:rFonts w:ascii="Palatino Linotype" w:hAnsi="Palatino Linotype" w:cs="Arial"/>
          <w:i/>
          <w:sz w:val="22"/>
          <w:szCs w:val="22"/>
          <w:lang w:val="es-MX"/>
        </w:rPr>
        <w:t xml:space="preserve"> </w:t>
      </w:r>
      <w:r w:rsidR="005D738E" w:rsidRPr="00381503">
        <w:rPr>
          <w:rFonts w:ascii="Palatino Linotype" w:hAnsi="Palatino Linotype" w:cs="Arial"/>
          <w:i/>
          <w:sz w:val="22"/>
          <w:szCs w:val="22"/>
        </w:rPr>
        <w:t xml:space="preserve">Conforme al decreto para su creación y lo estipulado en la Ley del Agua del Estado de México, el Organismo Público Descentralizado para la Prestación de los Servicios de Agua Potable, Alcantarillado y Saneamiento contará con un Consejo Directivo, que será encabezado por la Presidencia Municipal. </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Respecto de sus funciones operativas, estará encabezado por el titular</w:t>
      </w:r>
      <w:r w:rsidRPr="00381503">
        <w:t xml:space="preserve"> </w:t>
      </w:r>
      <w:r w:rsidRPr="00381503">
        <w:rPr>
          <w:rFonts w:ascii="Palatino Linotype" w:hAnsi="Palatino Linotype" w:cs="Arial"/>
          <w:i/>
          <w:sz w:val="22"/>
          <w:szCs w:val="22"/>
        </w:rPr>
        <w:t>de la Dirección General, quien será denominado "Directora o Director General", y para el despacho de los asuntos a su cargo estará auxiliado por las siguientes áreas administrativas:</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I. Unidad de Planeación, </w:t>
      </w:r>
      <w:proofErr w:type="spellStart"/>
      <w:r w:rsidRPr="00381503">
        <w:rPr>
          <w:rFonts w:ascii="Palatino Linotype" w:hAnsi="Palatino Linotype" w:cs="Arial"/>
          <w:i/>
          <w:sz w:val="22"/>
          <w:szCs w:val="22"/>
        </w:rPr>
        <w:t>Presupuestación</w:t>
      </w:r>
      <w:proofErr w:type="spellEnd"/>
      <w:r w:rsidRPr="00381503">
        <w:rPr>
          <w:rFonts w:ascii="Palatino Linotype" w:hAnsi="Palatino Linotype" w:cs="Arial"/>
          <w:i/>
          <w:sz w:val="22"/>
          <w:szCs w:val="22"/>
        </w:rPr>
        <w:t xml:space="preserve"> y Evaluación.</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II. Dirección de Finanzas y Administración.</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a. Departamento de Contabilidad y Presupuesto.</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b. Subdirección de Administración.</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1. Departamento de Recursos Humanos.</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2. Departamento de Recursos Materiales y Almacén.</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3. Departamento de Tecnologías de la Información y Sistemas.</w:t>
      </w: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c. Subdirección de Recaudación.</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1. Departamento de Rezago.</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2. Departamento de Atención a Usuarios.</w:t>
      </w:r>
    </w:p>
    <w:p w:rsidR="005D738E" w:rsidRPr="00381503" w:rsidRDefault="00ED2EDD" w:rsidP="002E4499">
      <w:pPr>
        <w:widowControl w:val="0"/>
        <w:tabs>
          <w:tab w:val="left" w:pos="1418"/>
        </w:tabs>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lastRenderedPageBreak/>
        <w:t xml:space="preserve">        </w:t>
      </w:r>
      <w:r w:rsidR="005D738E" w:rsidRPr="00381503">
        <w:rPr>
          <w:rFonts w:ascii="Palatino Linotype" w:hAnsi="Palatino Linotype" w:cs="Arial"/>
          <w:i/>
          <w:sz w:val="22"/>
          <w:szCs w:val="22"/>
        </w:rPr>
        <w:t>3. Departamento de Padrón y Lecturas</w:t>
      </w:r>
    </w:p>
    <w:p w:rsidR="00ED2EDD"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III. Dirección de Operación, Construcción y Mantenimiento.</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a. Departamento de Construcción.</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b. Departamento de Operación y Mantenimiento.</w:t>
      </w:r>
    </w:p>
    <w:p w:rsidR="00ED2EDD"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p>
    <w:p w:rsidR="005D738E" w:rsidRPr="00381503" w:rsidRDefault="005D738E"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IV. Dirección Jurídica.</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a. Oficialía de Partes.</w:t>
      </w:r>
    </w:p>
    <w:p w:rsidR="005D738E" w:rsidRPr="00381503" w:rsidRDefault="00ED2EDD" w:rsidP="002E4499">
      <w:pPr>
        <w:widowControl w:val="0"/>
        <w:autoSpaceDE w:val="0"/>
        <w:autoSpaceDN w:val="0"/>
        <w:adjustRightInd w:val="0"/>
        <w:ind w:left="851" w:right="760"/>
        <w:jc w:val="both"/>
        <w:rPr>
          <w:rFonts w:ascii="Palatino Linotype" w:hAnsi="Palatino Linotype" w:cs="Arial"/>
          <w:i/>
          <w:sz w:val="22"/>
          <w:szCs w:val="22"/>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b. Unidad de Transparencia.</w:t>
      </w:r>
    </w:p>
    <w:p w:rsidR="00A91787" w:rsidRPr="00381503" w:rsidRDefault="00ED2EDD" w:rsidP="002E4499">
      <w:pPr>
        <w:widowControl w:val="0"/>
        <w:autoSpaceDE w:val="0"/>
        <w:autoSpaceDN w:val="0"/>
        <w:adjustRightInd w:val="0"/>
        <w:ind w:left="851" w:right="760"/>
        <w:jc w:val="both"/>
        <w:rPr>
          <w:rFonts w:ascii="Palatino Linotype" w:hAnsi="Palatino Linotype" w:cs="Arial"/>
          <w:i/>
          <w:sz w:val="22"/>
          <w:szCs w:val="22"/>
          <w:lang w:val="es-MX"/>
        </w:rPr>
      </w:pPr>
      <w:r w:rsidRPr="00381503">
        <w:rPr>
          <w:rFonts w:ascii="Palatino Linotype" w:hAnsi="Palatino Linotype" w:cs="Arial"/>
          <w:i/>
          <w:sz w:val="22"/>
          <w:szCs w:val="22"/>
        </w:rPr>
        <w:t xml:space="preserve">       </w:t>
      </w:r>
      <w:r w:rsidR="005D738E" w:rsidRPr="00381503">
        <w:rPr>
          <w:rFonts w:ascii="Palatino Linotype" w:hAnsi="Palatino Linotype" w:cs="Arial"/>
          <w:i/>
          <w:sz w:val="22"/>
          <w:szCs w:val="22"/>
        </w:rPr>
        <w:t>c. Archivo General.</w:t>
      </w:r>
      <w:r w:rsidR="00430747" w:rsidRPr="00381503">
        <w:rPr>
          <w:rFonts w:ascii="Palatino Linotype" w:hAnsi="Palatino Linotype" w:cs="Arial"/>
          <w:i/>
          <w:sz w:val="22"/>
          <w:szCs w:val="22"/>
          <w:lang w:val="es-MX"/>
        </w:rPr>
        <w:t>”</w:t>
      </w:r>
      <w:r w:rsidR="00A91787" w:rsidRPr="00381503">
        <w:rPr>
          <w:rFonts w:ascii="Palatino Linotype" w:hAnsi="Palatino Linotype" w:cs="Arial"/>
          <w:i/>
          <w:sz w:val="22"/>
          <w:szCs w:val="22"/>
          <w:lang w:val="es-MX"/>
        </w:rPr>
        <w:t xml:space="preserve"> (Sic)</w:t>
      </w:r>
    </w:p>
    <w:p w:rsidR="00A91787" w:rsidRPr="00381503" w:rsidRDefault="00572E90" w:rsidP="00C7717B">
      <w:pPr>
        <w:spacing w:before="100" w:beforeAutospacing="1" w:after="100" w:afterAutospacing="1" w:line="360" w:lineRule="auto"/>
        <w:ind w:right="332"/>
        <w:jc w:val="both"/>
        <w:rPr>
          <w:rFonts w:ascii="Palatino Linotype" w:hAnsi="Palatino Linotype"/>
          <w:iCs/>
          <w:color w:val="212121"/>
          <w:spacing w:val="2"/>
          <w:bdr w:val="none" w:sz="0" w:space="0" w:color="auto" w:frame="1"/>
          <w:lang w:eastAsia="es-MX"/>
        </w:rPr>
      </w:pPr>
      <w:r w:rsidRPr="00381503">
        <w:rPr>
          <w:rFonts w:ascii="Palatino Linotype" w:hAnsi="Palatino Linotype"/>
          <w:iCs/>
          <w:color w:val="212121"/>
          <w:spacing w:val="2"/>
          <w:bdr w:val="none" w:sz="0" w:space="0" w:color="auto" w:frame="1"/>
          <w:lang w:eastAsia="es-MX"/>
        </w:rPr>
        <w:t>Ahora bien, en atención a que</w:t>
      </w:r>
      <w:r w:rsidRPr="00381503">
        <w:rPr>
          <w:rFonts w:ascii="Palatino Linotype" w:hAnsi="Palatino Linotype"/>
          <w:b/>
          <w:iCs/>
          <w:color w:val="212121"/>
          <w:spacing w:val="2"/>
          <w:bdr w:val="none" w:sz="0" w:space="0" w:color="auto" w:frame="1"/>
          <w:lang w:eastAsia="es-MX"/>
        </w:rPr>
        <w:t xml:space="preserve"> LA RECURRENTE</w:t>
      </w:r>
      <w:r w:rsidRPr="00381503">
        <w:rPr>
          <w:rFonts w:ascii="Palatino Linotype" w:hAnsi="Palatino Linotype"/>
          <w:iCs/>
          <w:color w:val="212121"/>
          <w:spacing w:val="2"/>
          <w:bdr w:val="none" w:sz="0" w:space="0" w:color="auto" w:frame="1"/>
          <w:lang w:eastAsia="es-MX"/>
        </w:rPr>
        <w:t xml:space="preserve"> aduce que la respuesta otorgada es incompleta; este Órgano Garante procedió al análisis de la misma, a fin de determinar si satisfizo el derecho se acceso a la información pública ejercido por la particular, por lo que de manera i</w:t>
      </w:r>
      <w:r w:rsidR="00C7717B" w:rsidRPr="00381503">
        <w:rPr>
          <w:rFonts w:ascii="Palatino Linotype" w:hAnsi="Palatino Linotype"/>
          <w:iCs/>
          <w:color w:val="212121"/>
          <w:spacing w:val="2"/>
          <w:bdr w:val="none" w:sz="0" w:space="0" w:color="auto" w:frame="1"/>
          <w:lang w:eastAsia="es-MX"/>
        </w:rPr>
        <w:t>lustrativa se inserta la siguiente tabla:</w:t>
      </w:r>
    </w:p>
    <w:tbl>
      <w:tblPr>
        <w:tblStyle w:val="Tablaconcuadrcula"/>
        <w:tblW w:w="8791" w:type="dxa"/>
        <w:tblLook w:val="04A0" w:firstRow="1" w:lastRow="0" w:firstColumn="1" w:lastColumn="0" w:noHBand="0" w:noVBand="1"/>
      </w:tblPr>
      <w:tblGrid>
        <w:gridCol w:w="3114"/>
        <w:gridCol w:w="2835"/>
        <w:gridCol w:w="2842"/>
      </w:tblGrid>
      <w:tr w:rsidR="00AD061A" w:rsidRPr="00381503" w:rsidTr="002E4499">
        <w:tc>
          <w:tcPr>
            <w:tcW w:w="3114" w:type="dxa"/>
            <w:shd w:val="clear" w:color="auto" w:fill="000000" w:themeFill="text1"/>
          </w:tcPr>
          <w:p w:rsidR="00AD061A" w:rsidRPr="00381503" w:rsidRDefault="00AD061A" w:rsidP="00836D2A">
            <w:pPr>
              <w:spacing w:line="360" w:lineRule="auto"/>
              <w:jc w:val="center"/>
              <w:rPr>
                <w:rFonts w:ascii="Palatino Linotype" w:hAnsi="Palatino Linotype" w:cs="Arial"/>
                <w:color w:val="000000" w:themeColor="text1"/>
                <w:sz w:val="21"/>
                <w:szCs w:val="21"/>
              </w:rPr>
            </w:pPr>
            <w:r w:rsidRPr="00381503">
              <w:rPr>
                <w:rFonts w:ascii="Palatino Linotype" w:hAnsi="Palatino Linotype" w:cs="Arial"/>
                <w:color w:val="FFFFFF" w:themeColor="background1"/>
                <w:sz w:val="21"/>
                <w:szCs w:val="21"/>
              </w:rPr>
              <w:t>ESTRUCTURA</w:t>
            </w:r>
          </w:p>
        </w:tc>
        <w:tc>
          <w:tcPr>
            <w:tcW w:w="2835" w:type="dxa"/>
            <w:shd w:val="clear" w:color="auto" w:fill="000000" w:themeFill="text1"/>
          </w:tcPr>
          <w:p w:rsidR="00AD061A" w:rsidRPr="00381503" w:rsidRDefault="00AD061A" w:rsidP="00836D2A">
            <w:pPr>
              <w:spacing w:line="360" w:lineRule="auto"/>
              <w:jc w:val="center"/>
              <w:rPr>
                <w:rFonts w:ascii="Palatino Linotype" w:hAnsi="Palatino Linotype" w:cs="Arial"/>
                <w:color w:val="FFFFFF" w:themeColor="background1"/>
                <w:sz w:val="21"/>
                <w:szCs w:val="21"/>
              </w:rPr>
            </w:pPr>
            <w:r w:rsidRPr="00381503">
              <w:rPr>
                <w:rFonts w:ascii="Palatino Linotype" w:hAnsi="Palatino Linotype" w:cs="Arial"/>
                <w:color w:val="FFFFFF" w:themeColor="background1"/>
                <w:sz w:val="21"/>
                <w:szCs w:val="21"/>
              </w:rPr>
              <w:t>RESPUESTA</w:t>
            </w:r>
          </w:p>
        </w:tc>
        <w:tc>
          <w:tcPr>
            <w:tcW w:w="2842" w:type="dxa"/>
            <w:shd w:val="clear" w:color="auto" w:fill="000000" w:themeFill="text1"/>
          </w:tcPr>
          <w:p w:rsidR="00AD061A" w:rsidRPr="00381503" w:rsidRDefault="00AD061A" w:rsidP="00836D2A">
            <w:pPr>
              <w:spacing w:line="360" w:lineRule="auto"/>
              <w:jc w:val="center"/>
              <w:rPr>
                <w:rFonts w:ascii="Palatino Linotype" w:hAnsi="Palatino Linotype" w:cs="Arial"/>
                <w:color w:val="FFFFFF" w:themeColor="background1"/>
                <w:sz w:val="21"/>
                <w:szCs w:val="21"/>
              </w:rPr>
            </w:pPr>
            <w:r w:rsidRPr="00381503">
              <w:rPr>
                <w:rFonts w:ascii="Palatino Linotype" w:hAnsi="Palatino Linotype" w:cs="Arial"/>
                <w:color w:val="FFFFFF" w:themeColor="background1"/>
                <w:sz w:val="21"/>
                <w:szCs w:val="21"/>
              </w:rPr>
              <w:t>CUMPLE</w:t>
            </w:r>
          </w:p>
        </w:tc>
      </w:tr>
      <w:tr w:rsidR="00AD061A" w:rsidRPr="00381503" w:rsidTr="002E4499">
        <w:tc>
          <w:tcPr>
            <w:tcW w:w="3114" w:type="dxa"/>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General</w:t>
            </w:r>
          </w:p>
        </w:tc>
        <w:tc>
          <w:tcPr>
            <w:tcW w:w="2835" w:type="dxa"/>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General</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tcPr>
          <w:p w:rsidR="00AD061A" w:rsidRPr="00381503" w:rsidRDefault="00AD061A" w:rsidP="00836D2A">
            <w:pPr>
              <w:spacing w:line="360" w:lineRule="auto"/>
              <w:jc w:val="both"/>
              <w:rPr>
                <w:rFonts w:ascii="Palatino Linotype" w:hAnsi="Palatino Linotype" w:cs="Arial"/>
                <w:sz w:val="21"/>
                <w:szCs w:val="21"/>
                <w:lang w:val="es-MX"/>
              </w:rPr>
            </w:pPr>
            <w:r w:rsidRPr="00381503">
              <w:rPr>
                <w:rFonts w:ascii="Palatino Linotype" w:hAnsi="Palatino Linotype" w:cs="Arial"/>
                <w:sz w:val="21"/>
                <w:szCs w:val="21"/>
                <w:lang w:val="es-MX"/>
              </w:rPr>
              <w:t>Dirección de Finanzas y Administración</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sz w:val="21"/>
                <w:szCs w:val="21"/>
                <w:lang w:val="es-MX"/>
              </w:rPr>
              <w:t>Dirección de Finanzas y Administración</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90489E" w:rsidRPr="00381503" w:rsidTr="002E4499">
        <w:tc>
          <w:tcPr>
            <w:tcW w:w="3114"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sz w:val="21"/>
                <w:szCs w:val="21"/>
                <w:lang w:val="es-MX"/>
              </w:rPr>
            </w:pPr>
            <w:r w:rsidRPr="00381503">
              <w:rPr>
                <w:rFonts w:ascii="Palatino Linotype" w:hAnsi="Palatino Linotype" w:cs="Arial"/>
                <w:sz w:val="21"/>
                <w:szCs w:val="21"/>
              </w:rPr>
              <w:t>Departamento de Contabilidad y Presupuesto</w:t>
            </w:r>
          </w:p>
        </w:tc>
        <w:tc>
          <w:tcPr>
            <w:tcW w:w="2835"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sz w:val="21"/>
                <w:szCs w:val="21"/>
                <w:lang w:val="es-MX"/>
              </w:rPr>
            </w:pPr>
          </w:p>
        </w:tc>
        <w:tc>
          <w:tcPr>
            <w:tcW w:w="2842" w:type="dxa"/>
            <w:shd w:val="clear" w:color="auto" w:fill="BFBFBF" w:themeFill="background1" w:themeFillShade="BF"/>
          </w:tcPr>
          <w:p w:rsidR="0090489E" w:rsidRPr="00381503" w:rsidRDefault="0090489E" w:rsidP="00836D2A">
            <w:pPr>
              <w:spacing w:line="360" w:lineRule="auto"/>
              <w:jc w:val="center"/>
              <w:rPr>
                <w:rFonts w:ascii="Palatino Linotype" w:hAnsi="Palatino Linotype" w:cs="Arial"/>
                <w:color w:val="000000"/>
                <w:sz w:val="21"/>
                <w:szCs w:val="21"/>
              </w:rPr>
            </w:pPr>
          </w:p>
          <w:p w:rsidR="0090489E" w:rsidRPr="00381503" w:rsidRDefault="0090489E"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Unidad de Planeación y Evaluación</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Subdirección de Administración</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Subdirección de Administración</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sz w:val="21"/>
                <w:szCs w:val="21"/>
                <w:lang w:val="es-MX"/>
              </w:rPr>
              <w:t>Departamento de Recursos Humanos</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tcPr>
          <w:p w:rsidR="00AD061A" w:rsidRPr="00381503" w:rsidRDefault="00AD061A" w:rsidP="00836D2A">
            <w:pPr>
              <w:spacing w:line="360" w:lineRule="auto"/>
              <w:jc w:val="both"/>
              <w:rPr>
                <w:rFonts w:ascii="Palatino Linotype" w:hAnsi="Palatino Linotype" w:cs="Arial"/>
                <w:color w:val="000000"/>
                <w:sz w:val="21"/>
                <w:szCs w:val="21"/>
                <w:lang w:val="es-MX"/>
              </w:rPr>
            </w:pPr>
            <w:r w:rsidRPr="00381503">
              <w:rPr>
                <w:rFonts w:ascii="Palatino Linotype" w:hAnsi="Palatino Linotype" w:cs="Arial"/>
                <w:color w:val="000000"/>
                <w:sz w:val="21"/>
                <w:szCs w:val="21"/>
                <w:lang w:val="es-MX"/>
              </w:rPr>
              <w:lastRenderedPageBreak/>
              <w:t>Departamento de Recursos Materiales y Almacén</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lang w:val="es-MX"/>
              </w:rPr>
              <w:t>Departamento de Recursos Materiales y Almacén</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Tecnologías de la Información y Sistemas</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tcPr>
          <w:p w:rsidR="00AD061A" w:rsidRPr="00381503" w:rsidRDefault="00AD061A"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Subdirección de Recaudación</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Subdirección de Recaudación</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rPr>
          <w:trHeight w:val="688"/>
        </w:trPr>
        <w:tc>
          <w:tcPr>
            <w:tcW w:w="3114" w:type="dxa"/>
            <w:shd w:val="clear" w:color="auto" w:fill="BFBFBF" w:themeFill="background1" w:themeFillShade="BF"/>
          </w:tcPr>
          <w:p w:rsidR="00AD061A" w:rsidRPr="00381503" w:rsidRDefault="00AD061A" w:rsidP="00836D2A">
            <w:pPr>
              <w:widowControl w:val="0"/>
              <w:autoSpaceDE w:val="0"/>
              <w:autoSpaceDN w:val="0"/>
              <w:adjustRightInd w:val="0"/>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rezago</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90489E" w:rsidRPr="00381503" w:rsidTr="002E4499">
        <w:tc>
          <w:tcPr>
            <w:tcW w:w="3114" w:type="dxa"/>
            <w:shd w:val="clear" w:color="auto" w:fill="BFBFBF" w:themeFill="background1" w:themeFillShade="BF"/>
          </w:tcPr>
          <w:p w:rsidR="0090489E" w:rsidRPr="00381503" w:rsidRDefault="0090489E" w:rsidP="00836D2A">
            <w:pPr>
              <w:widowControl w:val="0"/>
              <w:autoSpaceDE w:val="0"/>
              <w:autoSpaceDN w:val="0"/>
              <w:adjustRightInd w:val="0"/>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Atención a Usuarios</w:t>
            </w:r>
          </w:p>
        </w:tc>
        <w:tc>
          <w:tcPr>
            <w:tcW w:w="2835"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90489E" w:rsidRPr="00381503" w:rsidRDefault="0090489E" w:rsidP="00836D2A">
            <w:pPr>
              <w:jc w:val="center"/>
              <w:rPr>
                <w:rFonts w:ascii="Palatino Linotype" w:hAnsi="Palatino Linotype"/>
                <w:sz w:val="21"/>
                <w:szCs w:val="21"/>
              </w:rPr>
            </w:pPr>
            <w:r w:rsidRPr="00381503">
              <w:rPr>
                <w:rFonts w:ascii="Palatino Linotype" w:hAnsi="Palatino Linotype" w:cs="Arial"/>
                <w:color w:val="000000"/>
                <w:sz w:val="21"/>
                <w:szCs w:val="21"/>
              </w:rPr>
              <w:t>No cumple</w:t>
            </w:r>
          </w:p>
        </w:tc>
      </w:tr>
      <w:tr w:rsidR="0090489E" w:rsidRPr="00381503" w:rsidTr="002E4499">
        <w:tc>
          <w:tcPr>
            <w:tcW w:w="3114" w:type="dxa"/>
            <w:shd w:val="clear" w:color="auto" w:fill="BFBFBF" w:themeFill="background1" w:themeFillShade="BF"/>
          </w:tcPr>
          <w:p w:rsidR="0090489E" w:rsidRPr="00381503" w:rsidRDefault="0090489E" w:rsidP="00836D2A">
            <w:pPr>
              <w:widowControl w:val="0"/>
              <w:autoSpaceDE w:val="0"/>
              <w:autoSpaceDN w:val="0"/>
              <w:adjustRightInd w:val="0"/>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Padrón y Lecturas</w:t>
            </w:r>
          </w:p>
        </w:tc>
        <w:tc>
          <w:tcPr>
            <w:tcW w:w="2835"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90489E" w:rsidRPr="00381503" w:rsidRDefault="0090489E" w:rsidP="00836D2A">
            <w:pPr>
              <w:jc w:val="center"/>
              <w:rPr>
                <w:rFonts w:ascii="Palatino Linotype" w:hAnsi="Palatino Linotype"/>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tcPr>
          <w:p w:rsidR="00AD061A" w:rsidRPr="00381503" w:rsidRDefault="00AD061A" w:rsidP="00836D2A">
            <w:pPr>
              <w:widowControl w:val="0"/>
              <w:autoSpaceDE w:val="0"/>
              <w:autoSpaceDN w:val="0"/>
              <w:adjustRightInd w:val="0"/>
              <w:ind w:left="101" w:right="757" w:hanging="101"/>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Jurídica</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Jurídica</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shd w:val="clear" w:color="auto" w:fill="BFBFBF" w:themeFill="background1" w:themeFillShade="BF"/>
          </w:tcPr>
          <w:p w:rsidR="00AD061A" w:rsidRPr="00381503" w:rsidRDefault="00AD061A" w:rsidP="00836D2A">
            <w:pPr>
              <w:widowControl w:val="0"/>
              <w:autoSpaceDE w:val="0"/>
              <w:autoSpaceDN w:val="0"/>
              <w:adjustRightInd w:val="0"/>
              <w:ind w:right="171"/>
              <w:jc w:val="both"/>
              <w:rPr>
                <w:rFonts w:ascii="Palatino Linotype" w:hAnsi="Palatino Linotype" w:cs="Arial"/>
                <w:color w:val="000000"/>
                <w:sz w:val="21"/>
                <w:szCs w:val="21"/>
              </w:rPr>
            </w:pPr>
            <w:r w:rsidRPr="00381503">
              <w:rPr>
                <w:rFonts w:ascii="Palatino Linotype" w:hAnsi="Palatino Linotype" w:cs="Arial"/>
                <w:color w:val="000000"/>
                <w:sz w:val="21"/>
                <w:szCs w:val="21"/>
              </w:rPr>
              <w:t>Unidad de Transparencia</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90489E" w:rsidRPr="00381503" w:rsidTr="002E4499">
        <w:tc>
          <w:tcPr>
            <w:tcW w:w="3114" w:type="dxa"/>
            <w:shd w:val="clear" w:color="auto" w:fill="BFBFBF" w:themeFill="background1" w:themeFillShade="BF"/>
          </w:tcPr>
          <w:p w:rsidR="0090489E" w:rsidRPr="00381503" w:rsidRDefault="0090489E" w:rsidP="00836D2A">
            <w:pPr>
              <w:widowControl w:val="0"/>
              <w:autoSpaceDE w:val="0"/>
              <w:autoSpaceDN w:val="0"/>
              <w:adjustRightInd w:val="0"/>
              <w:ind w:right="171"/>
              <w:jc w:val="both"/>
              <w:rPr>
                <w:rFonts w:ascii="Palatino Linotype" w:hAnsi="Palatino Linotype" w:cs="Arial"/>
                <w:color w:val="000000"/>
                <w:sz w:val="21"/>
                <w:szCs w:val="21"/>
              </w:rPr>
            </w:pPr>
            <w:r w:rsidRPr="00381503">
              <w:rPr>
                <w:rFonts w:ascii="Palatino Linotype" w:hAnsi="Palatino Linotype" w:cs="Arial"/>
                <w:color w:val="000000"/>
                <w:sz w:val="21"/>
                <w:szCs w:val="21"/>
              </w:rPr>
              <w:t>Oficialía de Partes</w:t>
            </w:r>
          </w:p>
        </w:tc>
        <w:tc>
          <w:tcPr>
            <w:tcW w:w="2835"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90489E" w:rsidRPr="00381503" w:rsidRDefault="0090489E" w:rsidP="00836D2A">
            <w:pPr>
              <w:jc w:val="center"/>
              <w:rPr>
                <w:rFonts w:ascii="Palatino Linotype" w:hAnsi="Palatino Linotype"/>
                <w:sz w:val="21"/>
                <w:szCs w:val="21"/>
              </w:rPr>
            </w:pPr>
            <w:r w:rsidRPr="00381503">
              <w:rPr>
                <w:rFonts w:ascii="Palatino Linotype" w:hAnsi="Palatino Linotype" w:cs="Arial"/>
                <w:color w:val="000000"/>
                <w:sz w:val="21"/>
                <w:szCs w:val="21"/>
              </w:rPr>
              <w:t>No cumple</w:t>
            </w:r>
          </w:p>
        </w:tc>
      </w:tr>
      <w:tr w:rsidR="0090489E" w:rsidRPr="00381503" w:rsidTr="002E4499">
        <w:tc>
          <w:tcPr>
            <w:tcW w:w="3114" w:type="dxa"/>
            <w:shd w:val="clear" w:color="auto" w:fill="BFBFBF" w:themeFill="background1" w:themeFillShade="BF"/>
          </w:tcPr>
          <w:p w:rsidR="0090489E" w:rsidRPr="00381503" w:rsidRDefault="0090489E" w:rsidP="00836D2A">
            <w:pPr>
              <w:widowControl w:val="0"/>
              <w:autoSpaceDE w:val="0"/>
              <w:autoSpaceDN w:val="0"/>
              <w:adjustRightInd w:val="0"/>
              <w:ind w:right="171"/>
              <w:jc w:val="both"/>
              <w:rPr>
                <w:rFonts w:ascii="Palatino Linotype" w:hAnsi="Palatino Linotype" w:cs="Arial"/>
                <w:color w:val="000000"/>
                <w:sz w:val="21"/>
                <w:szCs w:val="21"/>
              </w:rPr>
            </w:pPr>
            <w:r w:rsidRPr="00381503">
              <w:rPr>
                <w:rFonts w:ascii="Palatino Linotype" w:hAnsi="Palatino Linotype" w:cs="Arial"/>
                <w:color w:val="000000"/>
                <w:sz w:val="21"/>
                <w:szCs w:val="21"/>
              </w:rPr>
              <w:t>Archivo General</w:t>
            </w:r>
          </w:p>
        </w:tc>
        <w:tc>
          <w:tcPr>
            <w:tcW w:w="2835" w:type="dxa"/>
            <w:shd w:val="clear" w:color="auto" w:fill="BFBFBF" w:themeFill="background1" w:themeFillShade="BF"/>
          </w:tcPr>
          <w:p w:rsidR="0090489E" w:rsidRPr="00381503" w:rsidRDefault="0090489E"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90489E" w:rsidRPr="00381503" w:rsidRDefault="0090489E" w:rsidP="00836D2A">
            <w:pPr>
              <w:jc w:val="center"/>
              <w:rPr>
                <w:rFonts w:ascii="Palatino Linotype" w:hAnsi="Palatino Linotype"/>
                <w:sz w:val="21"/>
                <w:szCs w:val="21"/>
              </w:rPr>
            </w:pPr>
            <w:r w:rsidRPr="00381503">
              <w:rPr>
                <w:rFonts w:ascii="Palatino Linotype" w:hAnsi="Palatino Linotype" w:cs="Arial"/>
                <w:color w:val="000000"/>
                <w:sz w:val="21"/>
                <w:szCs w:val="21"/>
              </w:rPr>
              <w:t>No cumple</w:t>
            </w:r>
          </w:p>
        </w:tc>
      </w:tr>
      <w:tr w:rsidR="00AD061A" w:rsidRPr="00381503" w:rsidTr="002E4499">
        <w:tc>
          <w:tcPr>
            <w:tcW w:w="3114" w:type="dxa"/>
          </w:tcPr>
          <w:p w:rsidR="00AD061A" w:rsidRPr="00381503" w:rsidRDefault="00AD061A" w:rsidP="00836D2A">
            <w:pPr>
              <w:widowControl w:val="0"/>
              <w:autoSpaceDE w:val="0"/>
              <w:autoSpaceDN w:val="0"/>
              <w:adjustRightInd w:val="0"/>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de Operación, Construcción y Mantenimiento</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Dirección de Operación, Construcción y Mantenimiento</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tcPr>
          <w:p w:rsidR="00AD061A" w:rsidRPr="00381503" w:rsidRDefault="00AD061A" w:rsidP="00836D2A">
            <w:pPr>
              <w:widowControl w:val="0"/>
              <w:autoSpaceDE w:val="0"/>
              <w:autoSpaceDN w:val="0"/>
              <w:adjustRightInd w:val="0"/>
              <w:ind w:right="29"/>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Operación y Mantenimiento</w:t>
            </w:r>
          </w:p>
        </w:tc>
        <w:tc>
          <w:tcPr>
            <w:tcW w:w="2835" w:type="dxa"/>
          </w:tcPr>
          <w:p w:rsidR="00AD061A" w:rsidRPr="00381503" w:rsidRDefault="006B181F" w:rsidP="00836D2A">
            <w:pPr>
              <w:spacing w:line="360" w:lineRule="auto"/>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Operación y Mantenimiento</w:t>
            </w:r>
          </w:p>
        </w:tc>
        <w:tc>
          <w:tcPr>
            <w:tcW w:w="2842" w:type="dxa"/>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Si cumple</w:t>
            </w:r>
          </w:p>
        </w:tc>
      </w:tr>
      <w:tr w:rsidR="00AD061A" w:rsidRPr="00381503" w:rsidTr="002E4499">
        <w:tc>
          <w:tcPr>
            <w:tcW w:w="3114" w:type="dxa"/>
            <w:shd w:val="clear" w:color="auto" w:fill="BFBFBF" w:themeFill="background1" w:themeFillShade="BF"/>
          </w:tcPr>
          <w:p w:rsidR="00AD061A" w:rsidRPr="00381503" w:rsidRDefault="00AD061A" w:rsidP="00836D2A">
            <w:pPr>
              <w:widowControl w:val="0"/>
              <w:autoSpaceDE w:val="0"/>
              <w:autoSpaceDN w:val="0"/>
              <w:adjustRightInd w:val="0"/>
              <w:ind w:right="29"/>
              <w:jc w:val="both"/>
              <w:rPr>
                <w:rFonts w:ascii="Palatino Linotype" w:hAnsi="Palatino Linotype" w:cs="Arial"/>
                <w:color w:val="000000"/>
                <w:sz w:val="21"/>
                <w:szCs w:val="21"/>
              </w:rPr>
            </w:pPr>
            <w:r w:rsidRPr="00381503">
              <w:rPr>
                <w:rFonts w:ascii="Palatino Linotype" w:hAnsi="Palatino Linotype" w:cs="Arial"/>
                <w:color w:val="000000"/>
                <w:sz w:val="21"/>
                <w:szCs w:val="21"/>
              </w:rPr>
              <w:t>Departamento de Construcción</w:t>
            </w:r>
          </w:p>
        </w:tc>
        <w:tc>
          <w:tcPr>
            <w:tcW w:w="2835" w:type="dxa"/>
            <w:shd w:val="clear" w:color="auto" w:fill="BFBFBF" w:themeFill="background1" w:themeFillShade="BF"/>
          </w:tcPr>
          <w:p w:rsidR="00AD061A" w:rsidRPr="00381503" w:rsidRDefault="00AD061A"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AD061A" w:rsidRPr="00381503" w:rsidRDefault="006B181F"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r w:rsidR="003B6B33" w:rsidRPr="00381503" w:rsidTr="002E4499">
        <w:tc>
          <w:tcPr>
            <w:tcW w:w="3114" w:type="dxa"/>
            <w:shd w:val="clear" w:color="auto" w:fill="BFBFBF" w:themeFill="background1" w:themeFillShade="BF"/>
          </w:tcPr>
          <w:p w:rsidR="00423B8B" w:rsidRPr="00381503" w:rsidRDefault="00423B8B" w:rsidP="00836D2A">
            <w:pPr>
              <w:widowControl w:val="0"/>
              <w:autoSpaceDE w:val="0"/>
              <w:autoSpaceDN w:val="0"/>
              <w:adjustRightInd w:val="0"/>
              <w:ind w:right="29"/>
              <w:jc w:val="both"/>
              <w:rPr>
                <w:rFonts w:ascii="Palatino Linotype" w:hAnsi="Palatino Linotype" w:cs="Arial"/>
                <w:color w:val="000000"/>
                <w:sz w:val="21"/>
                <w:szCs w:val="21"/>
              </w:rPr>
            </w:pPr>
          </w:p>
          <w:p w:rsidR="003B6B33" w:rsidRPr="00381503" w:rsidRDefault="003B6B33" w:rsidP="00836D2A">
            <w:pPr>
              <w:widowControl w:val="0"/>
              <w:autoSpaceDE w:val="0"/>
              <w:autoSpaceDN w:val="0"/>
              <w:adjustRightInd w:val="0"/>
              <w:ind w:right="29"/>
              <w:jc w:val="both"/>
              <w:rPr>
                <w:rFonts w:ascii="Palatino Linotype" w:hAnsi="Palatino Linotype" w:cs="Arial"/>
                <w:color w:val="000000"/>
                <w:sz w:val="21"/>
                <w:szCs w:val="21"/>
              </w:rPr>
            </w:pPr>
            <w:r w:rsidRPr="00381503">
              <w:rPr>
                <w:rFonts w:ascii="Palatino Linotype" w:hAnsi="Palatino Linotype" w:cs="Arial"/>
                <w:color w:val="000000"/>
                <w:sz w:val="21"/>
                <w:szCs w:val="21"/>
              </w:rPr>
              <w:t>Contraloría Interna</w:t>
            </w:r>
            <w:r w:rsidRPr="00381503">
              <w:rPr>
                <w:rStyle w:val="Refdenotaalpie"/>
                <w:rFonts w:ascii="Palatino Linotype" w:hAnsi="Palatino Linotype" w:cs="Arial"/>
                <w:color w:val="000000"/>
                <w:sz w:val="21"/>
                <w:szCs w:val="21"/>
              </w:rPr>
              <w:footnoteReference w:id="4"/>
            </w:r>
          </w:p>
          <w:p w:rsidR="00423B8B" w:rsidRPr="00381503" w:rsidRDefault="00423B8B" w:rsidP="00836D2A">
            <w:pPr>
              <w:widowControl w:val="0"/>
              <w:autoSpaceDE w:val="0"/>
              <w:autoSpaceDN w:val="0"/>
              <w:adjustRightInd w:val="0"/>
              <w:ind w:right="29"/>
              <w:jc w:val="both"/>
              <w:rPr>
                <w:rFonts w:ascii="Palatino Linotype" w:hAnsi="Palatino Linotype" w:cs="Arial"/>
                <w:color w:val="000000"/>
                <w:sz w:val="21"/>
                <w:szCs w:val="21"/>
              </w:rPr>
            </w:pPr>
          </w:p>
        </w:tc>
        <w:tc>
          <w:tcPr>
            <w:tcW w:w="2835" w:type="dxa"/>
            <w:shd w:val="clear" w:color="auto" w:fill="BFBFBF" w:themeFill="background1" w:themeFillShade="BF"/>
          </w:tcPr>
          <w:p w:rsidR="003B6B33" w:rsidRPr="00381503" w:rsidRDefault="003B6B33" w:rsidP="00836D2A">
            <w:pPr>
              <w:spacing w:line="360" w:lineRule="auto"/>
              <w:jc w:val="both"/>
              <w:rPr>
                <w:rFonts w:ascii="Palatino Linotype" w:hAnsi="Palatino Linotype" w:cs="Arial"/>
                <w:color w:val="000000"/>
                <w:sz w:val="21"/>
                <w:szCs w:val="21"/>
              </w:rPr>
            </w:pPr>
          </w:p>
        </w:tc>
        <w:tc>
          <w:tcPr>
            <w:tcW w:w="2842" w:type="dxa"/>
            <w:shd w:val="clear" w:color="auto" w:fill="BFBFBF" w:themeFill="background1" w:themeFillShade="BF"/>
          </w:tcPr>
          <w:p w:rsidR="00423B8B" w:rsidRPr="00381503" w:rsidRDefault="00423B8B" w:rsidP="00836D2A">
            <w:pPr>
              <w:spacing w:line="360" w:lineRule="auto"/>
              <w:jc w:val="center"/>
              <w:rPr>
                <w:rFonts w:ascii="Palatino Linotype" w:hAnsi="Palatino Linotype" w:cs="Arial"/>
                <w:color w:val="000000"/>
                <w:sz w:val="21"/>
                <w:szCs w:val="21"/>
              </w:rPr>
            </w:pPr>
          </w:p>
          <w:p w:rsidR="003B6B33" w:rsidRPr="00381503" w:rsidRDefault="003B6B33" w:rsidP="00836D2A">
            <w:pPr>
              <w:spacing w:line="360" w:lineRule="auto"/>
              <w:jc w:val="center"/>
              <w:rPr>
                <w:rFonts w:ascii="Palatino Linotype" w:hAnsi="Palatino Linotype" w:cs="Arial"/>
                <w:color w:val="000000"/>
                <w:sz w:val="21"/>
                <w:szCs w:val="21"/>
              </w:rPr>
            </w:pPr>
            <w:r w:rsidRPr="00381503">
              <w:rPr>
                <w:rFonts w:ascii="Palatino Linotype" w:hAnsi="Palatino Linotype" w:cs="Arial"/>
                <w:color w:val="000000"/>
                <w:sz w:val="21"/>
                <w:szCs w:val="21"/>
              </w:rPr>
              <w:t>No cumple</w:t>
            </w:r>
          </w:p>
        </w:tc>
      </w:tr>
    </w:tbl>
    <w:p w:rsidR="00466861" w:rsidRPr="00381503" w:rsidRDefault="00466861" w:rsidP="003A0320">
      <w:pPr>
        <w:spacing w:before="240" w:after="240" w:line="360" w:lineRule="auto"/>
        <w:jc w:val="both"/>
        <w:rPr>
          <w:rFonts w:ascii="Palatino Linotype" w:hAnsi="Palatino Linotype" w:cs="Arial"/>
          <w:color w:val="000000"/>
        </w:rPr>
      </w:pPr>
      <w:r w:rsidRPr="00381503">
        <w:rPr>
          <w:rFonts w:ascii="Palatino Linotype" w:hAnsi="Palatino Linotype" w:cs="Arial"/>
          <w:color w:val="000000"/>
        </w:rPr>
        <w:lastRenderedPageBreak/>
        <w:t>De este modo, se reitera</w:t>
      </w:r>
      <w:r w:rsidR="00E87B07" w:rsidRPr="00381503">
        <w:rPr>
          <w:rFonts w:ascii="Palatino Linotype" w:hAnsi="Palatino Linotype" w:cs="Arial"/>
          <w:color w:val="000000"/>
        </w:rPr>
        <w:t xml:space="preserve"> que </w:t>
      </w:r>
      <w:r w:rsidR="00E87B07" w:rsidRPr="00381503">
        <w:rPr>
          <w:rFonts w:ascii="Palatino Linotype" w:hAnsi="Palatino Linotype" w:cs="Arial"/>
          <w:b/>
          <w:color w:val="000000"/>
        </w:rPr>
        <w:t>EL SUJETO OBLIGADO</w:t>
      </w:r>
      <w:r w:rsidRPr="00381503">
        <w:rPr>
          <w:rFonts w:ascii="Palatino Linotype" w:hAnsi="Palatino Linotype" w:cs="Arial"/>
          <w:color w:val="000000"/>
        </w:rPr>
        <w:t xml:space="preserve"> omitió entregar</w:t>
      </w:r>
      <w:r w:rsidR="00E87B07" w:rsidRPr="00381503">
        <w:rPr>
          <w:rFonts w:ascii="Palatino Linotype" w:hAnsi="Palatino Linotype" w:cs="Arial"/>
          <w:color w:val="000000"/>
        </w:rPr>
        <w:t xml:space="preserve"> la</w:t>
      </w:r>
      <w:r w:rsidRPr="00381503">
        <w:rPr>
          <w:rFonts w:ascii="Palatino Linotype" w:hAnsi="Palatino Linotype" w:cs="Arial"/>
          <w:color w:val="000000"/>
        </w:rPr>
        <w:t xml:space="preserve"> información completa, específicamente por cuanto hace a </w:t>
      </w:r>
      <w:r w:rsidR="00A32923" w:rsidRPr="00381503">
        <w:rPr>
          <w:rFonts w:ascii="Palatino Linotype" w:hAnsi="Palatino Linotype" w:cs="Arial"/>
          <w:color w:val="000000"/>
        </w:rPr>
        <w:t>los Titulares de la Unid</w:t>
      </w:r>
      <w:r w:rsidRPr="00381503">
        <w:rPr>
          <w:rFonts w:ascii="Palatino Linotype" w:hAnsi="Palatino Linotype" w:cs="Arial"/>
          <w:color w:val="000000"/>
        </w:rPr>
        <w:t>ad de Planeación y Evaluación,</w:t>
      </w:r>
      <w:r w:rsidR="00836D2A" w:rsidRPr="00381503">
        <w:rPr>
          <w:rFonts w:ascii="Palatino Linotype" w:hAnsi="Palatino Linotype" w:cs="Arial"/>
          <w:color w:val="000000"/>
        </w:rPr>
        <w:t xml:space="preserve"> el</w:t>
      </w:r>
      <w:r w:rsidRPr="00381503">
        <w:rPr>
          <w:rFonts w:ascii="Palatino Linotype" w:hAnsi="Palatino Linotype" w:cs="Arial"/>
          <w:color w:val="000000"/>
        </w:rPr>
        <w:t xml:space="preserve"> </w:t>
      </w:r>
      <w:r w:rsidR="00836D2A" w:rsidRPr="00381503">
        <w:rPr>
          <w:rFonts w:ascii="Palatino Linotype" w:hAnsi="Palatino Linotype" w:cs="Arial"/>
          <w:color w:val="000000"/>
        </w:rPr>
        <w:t xml:space="preserve">Departamento de Contabilidad y Presupuesto, </w:t>
      </w:r>
      <w:r w:rsidRPr="00381503">
        <w:rPr>
          <w:rFonts w:ascii="Palatino Linotype" w:hAnsi="Palatino Linotype" w:cs="Arial"/>
          <w:color w:val="000000"/>
        </w:rPr>
        <w:t xml:space="preserve">el </w:t>
      </w:r>
      <w:r w:rsidR="00A32923" w:rsidRPr="00381503">
        <w:rPr>
          <w:rFonts w:ascii="Palatino Linotype" w:hAnsi="Palatino Linotype" w:cs="Arial"/>
          <w:lang w:val="es-MX"/>
        </w:rPr>
        <w:t xml:space="preserve">Departamento de Recursos Humanos, </w:t>
      </w:r>
      <w:r w:rsidRPr="00381503">
        <w:rPr>
          <w:rFonts w:ascii="Palatino Linotype" w:hAnsi="Palatino Linotype" w:cs="Arial"/>
          <w:lang w:val="es-MX"/>
        </w:rPr>
        <w:t xml:space="preserve">el </w:t>
      </w:r>
      <w:r w:rsidR="00A32923" w:rsidRPr="00381503">
        <w:rPr>
          <w:rFonts w:ascii="Palatino Linotype" w:hAnsi="Palatino Linotype" w:cs="Arial"/>
          <w:color w:val="000000"/>
        </w:rPr>
        <w:t xml:space="preserve">Departamento de Tecnologías de la Información y Sistemas, </w:t>
      </w:r>
      <w:r w:rsidRPr="00381503">
        <w:rPr>
          <w:rFonts w:ascii="Palatino Linotype" w:hAnsi="Palatino Linotype" w:cs="Arial"/>
          <w:color w:val="000000"/>
        </w:rPr>
        <w:t>el Departamento de R</w:t>
      </w:r>
      <w:r w:rsidR="00A32923" w:rsidRPr="00381503">
        <w:rPr>
          <w:rFonts w:ascii="Palatino Linotype" w:hAnsi="Palatino Linotype" w:cs="Arial"/>
          <w:color w:val="000000"/>
        </w:rPr>
        <w:t>ezago,</w:t>
      </w:r>
      <w:r w:rsidR="00836D2A" w:rsidRPr="00381503">
        <w:t xml:space="preserve"> el </w:t>
      </w:r>
      <w:r w:rsidR="00836D2A" w:rsidRPr="00381503">
        <w:rPr>
          <w:rFonts w:ascii="Palatino Linotype" w:hAnsi="Palatino Linotype" w:cs="Arial"/>
          <w:color w:val="000000"/>
        </w:rPr>
        <w:t>Departamento de Atención a Usuarios,</w:t>
      </w:r>
      <w:r w:rsidR="00A32923" w:rsidRPr="00381503">
        <w:rPr>
          <w:rFonts w:ascii="Palatino Linotype" w:hAnsi="Palatino Linotype" w:cs="Arial"/>
          <w:color w:val="000000"/>
        </w:rPr>
        <w:t xml:space="preserve"> </w:t>
      </w:r>
      <w:r w:rsidR="00836D2A" w:rsidRPr="00381503">
        <w:rPr>
          <w:rFonts w:ascii="Palatino Linotype" w:hAnsi="Palatino Linotype" w:cs="Arial"/>
          <w:color w:val="000000"/>
        </w:rPr>
        <w:t>el</w:t>
      </w:r>
      <w:r w:rsidR="00836D2A" w:rsidRPr="00381503">
        <w:t xml:space="preserve"> </w:t>
      </w:r>
      <w:r w:rsidR="00836D2A" w:rsidRPr="00381503">
        <w:rPr>
          <w:rFonts w:ascii="Palatino Linotype" w:hAnsi="Palatino Linotype" w:cs="Arial"/>
          <w:color w:val="000000"/>
        </w:rPr>
        <w:t>Departamento de Padrón y Lecturas, la</w:t>
      </w:r>
      <w:r w:rsidRPr="00381503">
        <w:rPr>
          <w:rFonts w:ascii="Palatino Linotype" w:hAnsi="Palatino Linotype" w:cs="Arial"/>
          <w:color w:val="000000"/>
        </w:rPr>
        <w:t xml:space="preserve"> </w:t>
      </w:r>
      <w:r w:rsidR="00A32923" w:rsidRPr="00381503">
        <w:rPr>
          <w:rFonts w:ascii="Palatino Linotype" w:hAnsi="Palatino Linotype" w:cs="Arial"/>
          <w:color w:val="000000"/>
        </w:rPr>
        <w:t xml:space="preserve">Unidad de Transparencia, </w:t>
      </w:r>
      <w:r w:rsidR="00836D2A" w:rsidRPr="00381503">
        <w:rPr>
          <w:rFonts w:ascii="Palatino Linotype" w:hAnsi="Palatino Linotype" w:cs="Arial"/>
          <w:color w:val="000000"/>
        </w:rPr>
        <w:t xml:space="preserve">la Oficialía de Partes, el Archivo General, </w:t>
      </w:r>
      <w:r w:rsidRPr="00381503">
        <w:rPr>
          <w:rFonts w:ascii="Palatino Linotype" w:hAnsi="Palatino Linotype" w:cs="Arial"/>
          <w:color w:val="000000"/>
        </w:rPr>
        <w:t xml:space="preserve">el </w:t>
      </w:r>
      <w:r w:rsidR="00A32923" w:rsidRPr="00381503">
        <w:rPr>
          <w:rFonts w:ascii="Palatino Linotype" w:hAnsi="Palatino Linotype" w:cs="Arial"/>
          <w:color w:val="000000"/>
        </w:rPr>
        <w:t xml:space="preserve">Departamento de Construcción y </w:t>
      </w:r>
      <w:r w:rsidRPr="00381503">
        <w:rPr>
          <w:rFonts w:ascii="Palatino Linotype" w:hAnsi="Palatino Linotype" w:cs="Arial"/>
          <w:color w:val="000000"/>
        </w:rPr>
        <w:t>el Contralor Interno.</w:t>
      </w:r>
    </w:p>
    <w:p w:rsidR="001B6355" w:rsidRPr="00381503" w:rsidRDefault="001B6355" w:rsidP="001B6355">
      <w:pPr>
        <w:spacing w:line="360" w:lineRule="auto"/>
        <w:jc w:val="both"/>
        <w:rPr>
          <w:rFonts w:ascii="Palatino Linotype" w:hAnsi="Palatino Linotype" w:cs="Arial"/>
          <w:lang w:val="es-ES_tradnl"/>
        </w:rPr>
      </w:pPr>
      <w:r w:rsidRPr="00381503">
        <w:rPr>
          <w:rFonts w:ascii="Palatino Linotype" w:hAnsi="Palatino Linotype" w:cs="Arial"/>
          <w:lang w:val="es-ES_tradnl"/>
        </w:rPr>
        <w:t xml:space="preserve">En consecuencia, este Órgano Garante </w:t>
      </w:r>
      <w:r w:rsidR="00D050B3" w:rsidRPr="00381503">
        <w:rPr>
          <w:rFonts w:ascii="Palatino Linotype" w:hAnsi="Palatino Linotype" w:cs="Arial"/>
          <w:lang w:val="es-ES_tradnl"/>
        </w:rPr>
        <w:t xml:space="preserve">reitera </w:t>
      </w:r>
      <w:r w:rsidRPr="00381503">
        <w:rPr>
          <w:rFonts w:ascii="Palatino Linotype" w:hAnsi="Palatino Linotype" w:cs="Arial"/>
          <w:lang w:val="es-ES_tradnl"/>
        </w:rPr>
        <w:t xml:space="preserve">que las razones o motivos  de inconformidad hechas valer por </w:t>
      </w:r>
      <w:r w:rsidRPr="00381503">
        <w:rPr>
          <w:rFonts w:ascii="Palatino Linotype" w:hAnsi="Palatino Linotype" w:cs="Arial"/>
          <w:b/>
          <w:lang w:val="es-ES_tradnl"/>
        </w:rPr>
        <w:t>LA RECURRENTE</w:t>
      </w:r>
      <w:r w:rsidR="00B925E1" w:rsidRPr="00381503">
        <w:rPr>
          <w:rFonts w:ascii="Palatino Linotype" w:hAnsi="Palatino Linotype" w:cs="Arial"/>
          <w:lang w:val="es-ES_tradnl"/>
        </w:rPr>
        <w:t xml:space="preserve"> </w:t>
      </w:r>
      <w:r w:rsidRPr="00381503">
        <w:rPr>
          <w:rFonts w:ascii="Palatino Linotype" w:hAnsi="Palatino Linotype" w:cs="Arial"/>
          <w:lang w:val="es-ES_tradnl"/>
        </w:rPr>
        <w:t>devienen</w:t>
      </w:r>
      <w:r w:rsidRPr="00381503">
        <w:rPr>
          <w:rFonts w:ascii="Palatino Linotype" w:hAnsi="Palatino Linotype" w:cs="Arial"/>
          <w:b/>
          <w:lang w:val="es-ES_tradnl"/>
        </w:rPr>
        <w:t xml:space="preserve"> fundadas</w:t>
      </w:r>
      <w:r w:rsidR="00B925E1" w:rsidRPr="00381503">
        <w:rPr>
          <w:rFonts w:ascii="Palatino Linotype" w:hAnsi="Palatino Linotype" w:cs="Arial"/>
          <w:lang w:val="es-ES_tradnl"/>
        </w:rPr>
        <w:t xml:space="preserve">; por lo que, </w:t>
      </w:r>
      <w:r w:rsidRPr="00381503">
        <w:rPr>
          <w:rFonts w:ascii="Palatino Linotype" w:hAnsi="Palatino Linotype" w:cs="Arial"/>
          <w:lang w:val="es-ES_tradnl"/>
        </w:rPr>
        <w:t xml:space="preserve">lo procedente es </w:t>
      </w:r>
      <w:r w:rsidRPr="00381503">
        <w:rPr>
          <w:rFonts w:ascii="Palatino Linotype" w:hAnsi="Palatino Linotype" w:cs="Arial"/>
          <w:b/>
          <w:lang w:val="es-ES_tradnl"/>
        </w:rPr>
        <w:t xml:space="preserve">REVOCAR </w:t>
      </w:r>
      <w:r w:rsidRPr="00381503">
        <w:rPr>
          <w:rFonts w:ascii="Palatino Linotype" w:hAnsi="Palatino Linotype" w:cs="Arial"/>
          <w:lang w:val="es-ES_tradnl"/>
        </w:rPr>
        <w:t>la respuesta del</w:t>
      </w:r>
      <w:r w:rsidRPr="00381503">
        <w:rPr>
          <w:rFonts w:ascii="Palatino Linotype" w:hAnsi="Palatino Linotype" w:cs="Arial"/>
          <w:b/>
          <w:lang w:val="es-ES_tradnl"/>
        </w:rPr>
        <w:t xml:space="preserve"> SUJETO OBLIGADO </w:t>
      </w:r>
      <w:r w:rsidRPr="00381503">
        <w:rPr>
          <w:rFonts w:ascii="Palatino Linotype" w:hAnsi="Palatino Linotype" w:cs="Arial"/>
          <w:lang w:val="es-ES_tradnl"/>
        </w:rPr>
        <w:t>y ordenar la entrega del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debiendo incluir, al menos el nombre, cargo o nombramiento ofi</w:t>
      </w:r>
      <w:r w:rsidR="00836D2A" w:rsidRPr="00381503">
        <w:rPr>
          <w:rFonts w:ascii="Palatino Linotype" w:hAnsi="Palatino Linotype" w:cs="Arial"/>
          <w:lang w:val="es-ES_tradnl"/>
        </w:rPr>
        <w:t xml:space="preserve">cial asignado, nivel del puesto </w:t>
      </w:r>
      <w:r w:rsidRPr="00381503">
        <w:rPr>
          <w:rFonts w:ascii="Palatino Linotype" w:hAnsi="Palatino Linotype" w:cs="Arial"/>
          <w:lang w:val="es-ES_tradnl"/>
        </w:rPr>
        <w:t xml:space="preserve">en la estructura orgánica, fecha de alta en el cargo, número telefónico y extensión, domicilio para recibir correspondencia y dirección </w:t>
      </w:r>
      <w:r w:rsidR="00B925E1" w:rsidRPr="00381503">
        <w:rPr>
          <w:rFonts w:ascii="Palatino Linotype" w:hAnsi="Palatino Linotype" w:cs="Arial"/>
          <w:lang w:val="es-ES_tradnl"/>
        </w:rPr>
        <w:t>de correo electrónico oficiales (</w:t>
      </w:r>
      <w:r w:rsidRPr="00381503">
        <w:rPr>
          <w:rFonts w:ascii="Palatino Linotype" w:hAnsi="Palatino Linotype" w:cs="Arial"/>
          <w:lang w:val="es-ES_tradnl"/>
        </w:rPr>
        <w:t>para el caso de no contar con correo institucional o el mismo se encuentre en proceso, basta</w:t>
      </w:r>
      <w:r w:rsidR="00B925E1" w:rsidRPr="00381503">
        <w:rPr>
          <w:rFonts w:ascii="Palatino Linotype" w:hAnsi="Palatino Linotype" w:cs="Arial"/>
          <w:lang w:val="es-ES_tradnl"/>
        </w:rPr>
        <w:t>ra con precisarlo de esta forma).</w:t>
      </w:r>
    </w:p>
    <w:p w:rsidR="00836D2A" w:rsidRPr="00381503" w:rsidRDefault="00836D2A" w:rsidP="001B6355">
      <w:pPr>
        <w:spacing w:line="360" w:lineRule="auto"/>
        <w:jc w:val="both"/>
        <w:rPr>
          <w:rFonts w:ascii="Palatino Linotype" w:hAnsi="Palatino Linotype" w:cs="Arial"/>
          <w:lang w:val="es-ES_tradnl"/>
        </w:rPr>
      </w:pPr>
    </w:p>
    <w:p w:rsidR="002D4697" w:rsidRPr="00381503" w:rsidRDefault="00B925E1" w:rsidP="002D4697">
      <w:pPr>
        <w:spacing w:line="360" w:lineRule="auto"/>
        <w:jc w:val="both"/>
        <w:rPr>
          <w:rFonts w:ascii="Palatino Linotype" w:hAnsi="Palatino Linotype"/>
        </w:rPr>
      </w:pPr>
      <w:r w:rsidRPr="00381503">
        <w:rPr>
          <w:rFonts w:ascii="Palatino Linotype" w:hAnsi="Palatino Linotype" w:cs="Arial"/>
          <w:lang w:val="es-ES_tradnl"/>
        </w:rPr>
        <w:t xml:space="preserve">Finalmente no pasa desapercibido del análisis realizado por este Órgano Garante que </w:t>
      </w:r>
      <w:r w:rsidR="002D4697" w:rsidRPr="00381503">
        <w:rPr>
          <w:rFonts w:ascii="Palatino Linotype" w:hAnsi="Palatino Linotype" w:cs="Arial"/>
          <w:b/>
          <w:lang w:val="es-ES_tradnl"/>
        </w:rPr>
        <w:t>LA RECURRENTE</w:t>
      </w:r>
      <w:r w:rsidR="002D4697" w:rsidRPr="00381503">
        <w:rPr>
          <w:rFonts w:ascii="Palatino Linotype" w:hAnsi="Palatino Linotype" w:cs="Arial"/>
          <w:lang w:val="es-ES_tradnl"/>
        </w:rPr>
        <w:t>, preciso que los correos electrónicos entregados en respuesta por</w:t>
      </w:r>
      <w:r w:rsidR="002D4697" w:rsidRPr="00381503">
        <w:rPr>
          <w:rFonts w:ascii="Palatino Linotype" w:hAnsi="Palatino Linotype" w:cs="Arial"/>
          <w:b/>
          <w:lang w:val="es-ES_tradnl"/>
        </w:rPr>
        <w:t xml:space="preserve"> </w:t>
      </w:r>
      <w:r w:rsidR="002D4697" w:rsidRPr="00381503">
        <w:rPr>
          <w:rFonts w:ascii="Palatino Linotype" w:hAnsi="Palatino Linotype" w:cs="Arial"/>
          <w:b/>
          <w:lang w:val="es-ES_tradnl"/>
        </w:rPr>
        <w:lastRenderedPageBreak/>
        <w:t>EL SUJETO OBLIGADO</w:t>
      </w:r>
      <w:r w:rsidR="002D4697" w:rsidRPr="00381503">
        <w:rPr>
          <w:rFonts w:ascii="Palatino Linotype" w:hAnsi="Palatino Linotype" w:cs="Arial"/>
          <w:lang w:val="es-ES_tradnl"/>
        </w:rPr>
        <w:t xml:space="preserve">, no son oficiales o institucionales, sin embargo como se mencionó en líneas anteriores, los </w:t>
      </w:r>
      <w:r w:rsidR="002D4697" w:rsidRPr="00381503">
        <w:rPr>
          <w:rFonts w:ascii="Palatino Linotype" w:hAnsi="Palatino Linotype" w:cs="Arial"/>
          <w:color w:val="00000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002D4697" w:rsidRPr="00381503">
        <w:rPr>
          <w:rFonts w:ascii="Palatino Linotype" w:hAnsi="Palatino Linotype"/>
        </w:rPr>
        <w:t>disponen dentro de los criterios sustantivos de contenido, específicamente en el Criterio número 8, que el correo electrónico oficial, se proporcionara únicamente en el caso de contar con éste.</w:t>
      </w:r>
    </w:p>
    <w:p w:rsidR="00836D2A" w:rsidRPr="00381503" w:rsidRDefault="001B6355" w:rsidP="002E4499">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381503">
        <w:rPr>
          <w:rFonts w:ascii="Palatino Linotype" w:eastAsia="Calibri" w:hAnsi="Palatino Linotype" w:cs="Arial"/>
          <w:lang w:val="es-MX"/>
        </w:rPr>
        <w:t xml:space="preserve">Así, con </w:t>
      </w:r>
      <w:r w:rsidRPr="00381503">
        <w:rPr>
          <w:rFonts w:ascii="Palatino Linotype" w:hAnsi="Palatino Linotype" w:cs="Arial"/>
          <w:lang w:val="es-MX"/>
        </w:rPr>
        <w:t>fundamento</w:t>
      </w:r>
      <w:r w:rsidRPr="00381503">
        <w:rPr>
          <w:rFonts w:ascii="Palatino Linotype" w:eastAsia="Calibri" w:hAnsi="Palatino Linotype" w:cs="Arial"/>
          <w:lang w:val="es-MX"/>
        </w:rPr>
        <w:t xml:space="preserve"> en lo prescrito en los artículos 5, </w:t>
      </w:r>
      <w:r w:rsidRPr="00381503">
        <w:rPr>
          <w:rFonts w:ascii="Palatino Linotype" w:hAnsi="Palatino Linotype"/>
          <w:lang w:val="es-MX"/>
        </w:rPr>
        <w:t xml:space="preserve">párrafos vigésimo, vigésimo primero y vigésimo </w:t>
      </w:r>
      <w:r w:rsidRPr="00381503">
        <w:rPr>
          <w:rFonts w:ascii="Palatino Linotype" w:hAnsi="Palatino Linotype" w:cs="Arial"/>
          <w:lang w:val="es-MX"/>
        </w:rPr>
        <w:t>segundo,</w:t>
      </w:r>
      <w:r w:rsidRPr="00381503">
        <w:rPr>
          <w:rFonts w:ascii="Palatino Linotype" w:hAnsi="Palatino Linotype"/>
          <w:lang w:val="es-MX"/>
        </w:rPr>
        <w:t xml:space="preserve"> </w:t>
      </w:r>
      <w:r w:rsidRPr="00381503">
        <w:rPr>
          <w:rFonts w:ascii="Palatino Linotype" w:hAnsi="Palatino Linotype" w:cs="Arial"/>
          <w:lang w:val="es-MX"/>
        </w:rPr>
        <w:t>fracciones</w:t>
      </w:r>
      <w:r w:rsidRPr="00381503">
        <w:rPr>
          <w:rFonts w:ascii="Palatino Linotype" w:hAnsi="Palatino Linotype"/>
          <w:lang w:val="es-MX"/>
        </w:rPr>
        <w:t xml:space="preserve"> IV y V,</w:t>
      </w:r>
      <w:r w:rsidRPr="00381503">
        <w:rPr>
          <w:rFonts w:ascii="Palatino Linotype" w:eastAsia="Calibri" w:hAnsi="Palatino Linotype" w:cs="Arial"/>
          <w:lang w:val="es-MX"/>
        </w:rPr>
        <w:t xml:space="preserve"> de la Constitución Política del Estado Libre y Soberano de México y los artículos </w:t>
      </w:r>
      <w:r w:rsidRPr="00381503">
        <w:rPr>
          <w:rFonts w:ascii="Palatino Linotype" w:hAnsi="Palatino Linotype"/>
          <w:lang w:val="es-MX"/>
        </w:rPr>
        <w:t xml:space="preserve">2, </w:t>
      </w:r>
      <w:r w:rsidRPr="00381503">
        <w:rPr>
          <w:rFonts w:ascii="Palatino Linotype" w:hAnsi="Palatino Linotype" w:cs="Arial"/>
          <w:lang w:val="es-MX"/>
        </w:rPr>
        <w:t>fracción</w:t>
      </w:r>
      <w:r w:rsidRPr="00381503">
        <w:rPr>
          <w:rFonts w:ascii="Palatino Linotype" w:hAnsi="Palatino Linotype"/>
          <w:lang w:val="es-MX"/>
        </w:rPr>
        <w:t xml:space="preserve"> II, 9, </w:t>
      </w:r>
      <w:r w:rsidRPr="00381503">
        <w:rPr>
          <w:rFonts w:ascii="Palatino Linotype" w:hAnsi="Palatino Linotype" w:cs="Arial"/>
          <w:lang w:val="es-ES_tradnl"/>
        </w:rPr>
        <w:t>29</w:t>
      </w:r>
      <w:r w:rsidRPr="00381503">
        <w:rPr>
          <w:rFonts w:ascii="Palatino Linotype" w:hAnsi="Palatino Linotype"/>
          <w:lang w:val="es-MX"/>
        </w:rPr>
        <w:t xml:space="preserve">, 36, fracciones I y II, 176, 178, 179, 181, 185, fracción I, 186 y 188 </w:t>
      </w:r>
      <w:r w:rsidRPr="00381503">
        <w:rPr>
          <w:rFonts w:ascii="Palatino Linotype" w:eastAsia="Calibri" w:hAnsi="Palatino Linotype" w:cs="Arial"/>
          <w:lang w:val="es-MX"/>
        </w:rPr>
        <w:t xml:space="preserve">de la Ley de Transparencia y Acceso a la Información Pública del Estado de México y </w:t>
      </w:r>
      <w:r w:rsidRPr="00381503">
        <w:rPr>
          <w:rFonts w:ascii="Palatino Linotype" w:hAnsi="Palatino Linotype" w:cs="Arial"/>
          <w:lang w:val="es-MX"/>
        </w:rPr>
        <w:t>Municipios</w:t>
      </w:r>
      <w:r w:rsidRPr="00381503">
        <w:rPr>
          <w:rFonts w:ascii="Palatino Linotype" w:eastAsia="Calibri" w:hAnsi="Palatino Linotype" w:cs="Arial"/>
          <w:lang w:val="es-MX"/>
        </w:rPr>
        <w:t xml:space="preserve">, </w:t>
      </w:r>
      <w:r w:rsidRPr="00381503">
        <w:rPr>
          <w:rFonts w:ascii="Palatino Linotype" w:hAnsi="Palatino Linotype"/>
          <w:lang w:val="es-MX"/>
        </w:rPr>
        <w:t>este</w:t>
      </w:r>
      <w:r w:rsidR="00A32923" w:rsidRPr="00381503">
        <w:rPr>
          <w:rFonts w:ascii="Palatino Linotype" w:eastAsia="Calibri" w:hAnsi="Palatino Linotype" w:cs="Arial"/>
          <w:lang w:val="es-MX"/>
        </w:rPr>
        <w:t xml:space="preserve"> Pleno:</w:t>
      </w:r>
    </w:p>
    <w:p w:rsidR="003A0320" w:rsidRPr="00381503" w:rsidRDefault="003A0320" w:rsidP="003A0320">
      <w:pPr>
        <w:spacing w:before="240" w:after="240" w:line="360" w:lineRule="auto"/>
        <w:jc w:val="center"/>
        <w:rPr>
          <w:rFonts w:ascii="Palatino Linotype" w:hAnsi="Palatino Linotype"/>
          <w:b/>
          <w:spacing w:val="60"/>
          <w:sz w:val="28"/>
          <w:szCs w:val="28"/>
        </w:rPr>
      </w:pPr>
      <w:r w:rsidRPr="00381503">
        <w:rPr>
          <w:rFonts w:ascii="Palatino Linotype" w:hAnsi="Palatino Linotype"/>
          <w:b/>
          <w:spacing w:val="60"/>
          <w:sz w:val="28"/>
          <w:szCs w:val="28"/>
        </w:rPr>
        <w:t>RESUELVE</w:t>
      </w:r>
    </w:p>
    <w:p w:rsidR="003A0320" w:rsidRPr="00381503" w:rsidRDefault="003A0320" w:rsidP="0030640E">
      <w:pPr>
        <w:shd w:val="clear" w:color="auto" w:fill="FFFFFF"/>
        <w:spacing w:line="360" w:lineRule="auto"/>
        <w:jc w:val="both"/>
        <w:rPr>
          <w:color w:val="222222"/>
          <w:lang w:val="es-MX" w:eastAsia="es-MX"/>
        </w:rPr>
      </w:pPr>
      <w:r w:rsidRPr="00381503">
        <w:rPr>
          <w:rFonts w:ascii="Palatino Linotype" w:hAnsi="Palatino Linotype"/>
          <w:b/>
          <w:bCs/>
          <w:color w:val="222222"/>
          <w:sz w:val="28"/>
          <w:szCs w:val="28"/>
          <w:lang w:eastAsia="es-MX"/>
        </w:rPr>
        <w:t>PRIMERO</w:t>
      </w:r>
      <w:r w:rsidRPr="00381503">
        <w:rPr>
          <w:rFonts w:ascii="Palatino Linotype" w:hAnsi="Palatino Linotype"/>
          <w:color w:val="222222"/>
          <w:lang w:eastAsia="es-MX"/>
        </w:rPr>
        <w:t>. Resultan </w:t>
      </w:r>
      <w:r w:rsidRPr="00381503">
        <w:rPr>
          <w:rFonts w:ascii="Palatino Linotype" w:hAnsi="Palatino Linotype"/>
          <w:b/>
          <w:bCs/>
          <w:color w:val="222222"/>
          <w:lang w:eastAsia="es-MX"/>
        </w:rPr>
        <w:t>fundadas</w:t>
      </w:r>
      <w:r w:rsidRPr="00381503">
        <w:rPr>
          <w:rFonts w:ascii="Palatino Linotype" w:hAnsi="Palatino Linotype"/>
          <w:color w:val="222222"/>
          <w:lang w:eastAsia="es-MX"/>
        </w:rPr>
        <w:t> las razones o motivos de inconformidad planteadas por </w:t>
      </w:r>
      <w:r w:rsidRPr="00381503">
        <w:rPr>
          <w:rFonts w:ascii="Palatino Linotype" w:hAnsi="Palatino Linotype"/>
          <w:b/>
          <w:bCs/>
          <w:color w:val="222222"/>
          <w:lang w:eastAsia="es-MX"/>
        </w:rPr>
        <w:t>LA RECURRENTE</w:t>
      </w:r>
      <w:r w:rsidRPr="00381503">
        <w:rPr>
          <w:rFonts w:ascii="Palatino Linotype" w:hAnsi="Palatino Linotype"/>
          <w:color w:val="222222"/>
          <w:lang w:eastAsia="es-MX"/>
        </w:rPr>
        <w:t> </w:t>
      </w:r>
      <w:r w:rsidRPr="00381503">
        <w:rPr>
          <w:rFonts w:ascii="Palatino Linotype" w:hAnsi="Palatino Linotype"/>
          <w:color w:val="222222"/>
          <w:lang w:val="es-MX" w:eastAsia="es-MX"/>
        </w:rPr>
        <w:t>en términos del Considerando </w:t>
      </w:r>
      <w:r w:rsidRPr="00381503">
        <w:rPr>
          <w:rFonts w:ascii="Palatino Linotype" w:hAnsi="Palatino Linotype"/>
          <w:b/>
          <w:bCs/>
          <w:color w:val="222222"/>
          <w:lang w:val="es-MX" w:eastAsia="es-MX"/>
        </w:rPr>
        <w:t>QUINTO</w:t>
      </w:r>
      <w:r w:rsidRPr="00381503">
        <w:rPr>
          <w:rFonts w:ascii="Palatino Linotype" w:hAnsi="Palatino Linotype"/>
          <w:color w:val="222222"/>
          <w:lang w:val="es-MX" w:eastAsia="es-MX"/>
        </w:rPr>
        <w:t> de esta Resolución.</w:t>
      </w:r>
    </w:p>
    <w:p w:rsidR="0030640E" w:rsidRPr="00381503" w:rsidRDefault="003A0320" w:rsidP="0030640E">
      <w:pPr>
        <w:spacing w:line="360" w:lineRule="auto"/>
        <w:ind w:right="49"/>
        <w:jc w:val="both"/>
        <w:rPr>
          <w:rFonts w:ascii="Palatino Linotype" w:hAnsi="Palatino Linotype"/>
          <w:color w:val="222222"/>
          <w:lang w:eastAsia="es-MX"/>
        </w:rPr>
      </w:pPr>
      <w:r w:rsidRPr="00381503">
        <w:rPr>
          <w:rFonts w:ascii="Palatino Linotype" w:hAnsi="Palatino Linotype"/>
          <w:color w:val="222222"/>
          <w:lang w:eastAsia="es-MX"/>
        </w:rPr>
        <w:t> </w:t>
      </w:r>
    </w:p>
    <w:p w:rsidR="003A0320" w:rsidRPr="00381503" w:rsidRDefault="003A0320" w:rsidP="0030640E">
      <w:pPr>
        <w:spacing w:line="360" w:lineRule="auto"/>
        <w:ind w:right="49"/>
        <w:jc w:val="both"/>
        <w:rPr>
          <w:rFonts w:ascii="Palatino Linotype" w:hAnsi="Palatino Linotype" w:cs="Arial"/>
        </w:rPr>
      </w:pPr>
      <w:r w:rsidRPr="00381503">
        <w:rPr>
          <w:rFonts w:ascii="Palatino Linotype" w:hAnsi="Palatino Linotype"/>
          <w:b/>
          <w:bCs/>
          <w:color w:val="222222"/>
          <w:sz w:val="28"/>
          <w:szCs w:val="28"/>
          <w:lang w:eastAsia="es-MX"/>
        </w:rPr>
        <w:t>SEGUNDO</w:t>
      </w:r>
      <w:r w:rsidRPr="00381503">
        <w:rPr>
          <w:rFonts w:ascii="Palatino Linotype" w:hAnsi="Palatino Linotype"/>
          <w:b/>
          <w:bCs/>
          <w:color w:val="222222"/>
          <w:lang w:eastAsia="es-MX"/>
        </w:rPr>
        <w:t>. </w:t>
      </w:r>
      <w:r w:rsidR="00986EEF" w:rsidRPr="00381503">
        <w:rPr>
          <w:rFonts w:ascii="Palatino Linotype" w:hAnsi="Palatino Linotype" w:cs="Arial"/>
          <w:color w:val="000000" w:themeColor="text1"/>
        </w:rPr>
        <w:t>Se</w:t>
      </w:r>
      <w:r w:rsidR="00986EEF" w:rsidRPr="00381503">
        <w:rPr>
          <w:rFonts w:ascii="Palatino Linotype" w:hAnsi="Palatino Linotype" w:cs="Arial"/>
          <w:b/>
          <w:color w:val="000000" w:themeColor="text1"/>
        </w:rPr>
        <w:t xml:space="preserve"> REVOCA </w:t>
      </w:r>
      <w:r w:rsidR="00986EEF" w:rsidRPr="00381503">
        <w:rPr>
          <w:rFonts w:ascii="Palatino Linotype" w:hAnsi="Palatino Linotype" w:cs="Arial"/>
          <w:color w:val="000000" w:themeColor="text1"/>
        </w:rPr>
        <w:t xml:space="preserve">la respuesta del </w:t>
      </w:r>
      <w:r w:rsidR="00986EEF" w:rsidRPr="00381503">
        <w:rPr>
          <w:rFonts w:ascii="Palatino Linotype" w:hAnsi="Palatino Linotype" w:cs="Arial"/>
          <w:b/>
          <w:color w:val="000000" w:themeColor="text1"/>
        </w:rPr>
        <w:t xml:space="preserve">SUJETO OBLIGADO </w:t>
      </w:r>
      <w:r w:rsidR="00986EEF" w:rsidRPr="00381503">
        <w:rPr>
          <w:rFonts w:ascii="Palatino Linotype" w:hAnsi="Palatino Linotype" w:cs="Arial"/>
          <w:color w:val="000000" w:themeColor="text1"/>
        </w:rPr>
        <w:t>otorgada a la solicitud de información número</w:t>
      </w:r>
      <w:r w:rsidR="001B6355" w:rsidRPr="00381503">
        <w:rPr>
          <w:rFonts w:ascii="Palatino Linotype" w:hAnsi="Palatino Linotype" w:cs="Arial"/>
          <w:color w:val="000000" w:themeColor="text1"/>
        </w:rPr>
        <w:t xml:space="preserve"> </w:t>
      </w:r>
      <w:r w:rsidR="001B6355" w:rsidRPr="00381503">
        <w:rPr>
          <w:rFonts w:ascii="Palatino Linotype" w:hAnsi="Palatino Linotype"/>
          <w:b/>
          <w:lang w:val="es-MX"/>
        </w:rPr>
        <w:t>00010/OASTECAMAC/IP/2019</w:t>
      </w:r>
      <w:r w:rsidR="00986EEF" w:rsidRPr="00381503">
        <w:rPr>
          <w:rFonts w:ascii="Palatino Linotype" w:hAnsi="Palatino Linotype" w:cs="Arial"/>
          <w:color w:val="000000" w:themeColor="text1"/>
        </w:rPr>
        <w:t xml:space="preserve">, en términos del </w:t>
      </w:r>
      <w:r w:rsidR="00986EEF" w:rsidRPr="00381503">
        <w:rPr>
          <w:rFonts w:ascii="Palatino Linotype" w:hAnsi="Palatino Linotype" w:cs="Arial"/>
          <w:color w:val="000000" w:themeColor="text1"/>
        </w:rPr>
        <w:lastRenderedPageBreak/>
        <w:t xml:space="preserve">Considerando </w:t>
      </w:r>
      <w:r w:rsidR="00986EEF" w:rsidRPr="00381503">
        <w:rPr>
          <w:rFonts w:ascii="Palatino Linotype" w:hAnsi="Palatino Linotype" w:cs="Arial"/>
          <w:b/>
          <w:color w:val="000000" w:themeColor="text1"/>
        </w:rPr>
        <w:t>QUINTO</w:t>
      </w:r>
      <w:r w:rsidR="00986EEF" w:rsidRPr="00381503">
        <w:rPr>
          <w:rFonts w:ascii="Palatino Linotype" w:hAnsi="Palatino Linotype" w:cs="Arial"/>
          <w:color w:val="000000" w:themeColor="text1"/>
        </w:rPr>
        <w:t>,</w:t>
      </w:r>
      <w:r w:rsidR="00986EEF" w:rsidRPr="00381503">
        <w:rPr>
          <w:rFonts w:ascii="Palatino Linotype" w:hAnsi="Palatino Linotype" w:cs="Arial"/>
          <w:b/>
          <w:color w:val="000000" w:themeColor="text1"/>
        </w:rPr>
        <w:t xml:space="preserve"> </w:t>
      </w:r>
      <w:r w:rsidR="00986EEF" w:rsidRPr="00381503">
        <w:rPr>
          <w:rFonts w:ascii="Palatino Linotype" w:hAnsi="Palatino Linotype" w:cs="Arial"/>
        </w:rPr>
        <w:t xml:space="preserve">de la presente resolución, y se </w:t>
      </w:r>
      <w:r w:rsidR="00986EEF" w:rsidRPr="00381503">
        <w:rPr>
          <w:rFonts w:ascii="Palatino Linotype" w:hAnsi="Palatino Linotype" w:cs="Arial"/>
          <w:b/>
        </w:rPr>
        <w:t>ordena</w:t>
      </w:r>
      <w:r w:rsidR="002D4697" w:rsidRPr="00381503">
        <w:rPr>
          <w:rFonts w:ascii="Palatino Linotype" w:hAnsi="Palatino Linotype" w:cs="Arial"/>
        </w:rPr>
        <w:t xml:space="preserve"> haga entrega a </w:t>
      </w:r>
      <w:r w:rsidR="002D4697" w:rsidRPr="00381503">
        <w:rPr>
          <w:rFonts w:ascii="Palatino Linotype" w:hAnsi="Palatino Linotype" w:cs="Arial"/>
          <w:b/>
        </w:rPr>
        <w:t xml:space="preserve">LA </w:t>
      </w:r>
      <w:r w:rsidR="00986EEF" w:rsidRPr="00381503">
        <w:rPr>
          <w:rFonts w:ascii="Palatino Linotype" w:hAnsi="Palatino Linotype" w:cs="Arial"/>
          <w:b/>
        </w:rPr>
        <w:t>RECURRENTE</w:t>
      </w:r>
      <w:r w:rsidR="00986EEF" w:rsidRPr="00381503">
        <w:rPr>
          <w:rFonts w:ascii="Palatino Linotype" w:hAnsi="Palatino Linotype" w:cs="Arial"/>
        </w:rPr>
        <w:t xml:space="preserve">, a través del </w:t>
      </w:r>
      <w:r w:rsidR="001B6355" w:rsidRPr="00381503">
        <w:rPr>
          <w:rFonts w:ascii="Palatino Linotype" w:hAnsi="Palatino Linotype" w:cs="Arial"/>
          <w:b/>
        </w:rPr>
        <w:t>SAIMEX</w:t>
      </w:r>
      <w:r w:rsidR="00986EEF" w:rsidRPr="00381503">
        <w:rPr>
          <w:rFonts w:ascii="Palatino Linotype" w:hAnsi="Palatino Linotype" w:cs="Arial"/>
        </w:rPr>
        <w:t>,</w:t>
      </w:r>
      <w:r w:rsidR="00986EEF" w:rsidRPr="00381503">
        <w:rPr>
          <w:rFonts w:ascii="Palatino Linotype" w:hAnsi="Palatino Linotype" w:cs="Arial"/>
          <w:b/>
        </w:rPr>
        <w:t xml:space="preserve"> </w:t>
      </w:r>
      <w:r w:rsidR="00986EEF" w:rsidRPr="00381503">
        <w:rPr>
          <w:rFonts w:ascii="Palatino Linotype" w:hAnsi="Palatino Linotype" w:cs="Arial"/>
        </w:rPr>
        <w:t>de lo siguiente:</w:t>
      </w:r>
    </w:p>
    <w:p w:rsidR="003A158C" w:rsidRPr="00381503" w:rsidRDefault="00986EEF" w:rsidP="001B6355">
      <w:pPr>
        <w:ind w:left="851" w:right="757"/>
        <w:jc w:val="both"/>
        <w:rPr>
          <w:rFonts w:ascii="Palatino Linotype" w:hAnsi="Palatino Linotype"/>
          <w:i/>
          <w:sz w:val="22"/>
          <w:szCs w:val="22"/>
        </w:rPr>
      </w:pPr>
      <w:r w:rsidRPr="00381503">
        <w:rPr>
          <w:rFonts w:ascii="Palatino Linotype" w:hAnsi="Palatino Linotype"/>
          <w:i/>
          <w:iCs/>
          <w:color w:val="222222"/>
          <w:sz w:val="22"/>
          <w:szCs w:val="22"/>
          <w:lang w:eastAsia="es-MX"/>
        </w:rPr>
        <w:t>“</w:t>
      </w:r>
      <w:r w:rsidRPr="00381503">
        <w:rPr>
          <w:rFonts w:ascii="Palatino Linotype" w:hAnsi="Palatino Linotype"/>
          <w:i/>
          <w:sz w:val="22"/>
          <w:szCs w:val="22"/>
        </w:rPr>
        <w:t>El directorio de</w:t>
      </w:r>
      <w:r w:rsidR="00381503" w:rsidRPr="00381503">
        <w:rPr>
          <w:rFonts w:ascii="Palatino Linotype" w:hAnsi="Palatino Linotype"/>
          <w:i/>
          <w:sz w:val="22"/>
          <w:szCs w:val="22"/>
        </w:rPr>
        <w:t xml:space="preserve"> </w:t>
      </w:r>
      <w:r w:rsidR="00636ACA" w:rsidRPr="00381503">
        <w:rPr>
          <w:rFonts w:ascii="Palatino Linotype" w:hAnsi="Palatino Linotype"/>
          <w:i/>
          <w:sz w:val="22"/>
          <w:szCs w:val="22"/>
        </w:rPr>
        <w:t>servidores públicos</w:t>
      </w:r>
      <w:r w:rsidR="00C6001C">
        <w:rPr>
          <w:rFonts w:ascii="Palatino Linotype" w:hAnsi="Palatino Linotype"/>
          <w:i/>
          <w:sz w:val="22"/>
          <w:szCs w:val="22"/>
        </w:rPr>
        <w:t xml:space="preserve"> </w:t>
      </w:r>
      <w:r w:rsidR="00636ACA" w:rsidRPr="00381503">
        <w:rPr>
          <w:rFonts w:ascii="Palatino Linotype" w:hAnsi="Palatino Linotype"/>
          <w:i/>
          <w:sz w:val="22"/>
          <w:szCs w:val="22"/>
        </w:rPr>
        <w:t>del</w:t>
      </w:r>
      <w:r w:rsidR="00636ACA" w:rsidRPr="00381503">
        <w:rPr>
          <w:rFonts w:ascii="Palatino Linotype" w:hAnsi="Palatino Linotype"/>
          <w:i/>
        </w:rPr>
        <w:t xml:space="preserve"> </w:t>
      </w:r>
      <w:r w:rsidR="00636ACA" w:rsidRPr="00381503">
        <w:rPr>
          <w:rFonts w:ascii="Palatino Linotype" w:hAnsi="Palatino Linotype"/>
          <w:i/>
          <w:sz w:val="22"/>
          <w:szCs w:val="22"/>
        </w:rPr>
        <w:t xml:space="preserve">Organismo Descentralizado para la Prestación de </w:t>
      </w:r>
      <w:r w:rsidR="00381503" w:rsidRPr="00381503">
        <w:rPr>
          <w:rFonts w:ascii="Palatino Linotype" w:hAnsi="Palatino Linotype"/>
          <w:i/>
          <w:sz w:val="22"/>
          <w:szCs w:val="22"/>
        </w:rPr>
        <w:t>l</w:t>
      </w:r>
      <w:r w:rsidR="00636ACA" w:rsidRPr="00381503">
        <w:rPr>
          <w:rFonts w:ascii="Palatino Linotype" w:hAnsi="Palatino Linotype"/>
          <w:i/>
          <w:sz w:val="22"/>
          <w:szCs w:val="22"/>
        </w:rPr>
        <w:t>os Servicios del Agua Potable,</w:t>
      </w:r>
      <w:r w:rsidR="00381503" w:rsidRPr="00381503">
        <w:rPr>
          <w:rFonts w:ascii="Palatino Linotype" w:hAnsi="Palatino Linotype"/>
          <w:i/>
          <w:sz w:val="22"/>
          <w:szCs w:val="22"/>
        </w:rPr>
        <w:t xml:space="preserve"> Alcantarillado y Saneamiento de</w:t>
      </w:r>
      <w:r w:rsidR="00636ACA" w:rsidRPr="00381503">
        <w:rPr>
          <w:rFonts w:ascii="Palatino Linotype" w:hAnsi="Palatino Linotype"/>
          <w:i/>
          <w:sz w:val="22"/>
          <w:szCs w:val="22"/>
        </w:rPr>
        <w:t xml:space="preserve"> Tecámac</w:t>
      </w:r>
      <w:r w:rsidR="00C6001C">
        <w:rPr>
          <w:rFonts w:ascii="Palatino Linotype" w:hAnsi="Palatino Linotype"/>
          <w:i/>
          <w:sz w:val="22"/>
          <w:szCs w:val="22"/>
        </w:rPr>
        <w:t>, vigente al 25 de enero de 2019</w:t>
      </w:r>
      <w:r w:rsidR="00636ACA" w:rsidRPr="00381503">
        <w:rPr>
          <w:rFonts w:ascii="Palatino Linotype" w:hAnsi="Palatino Linotype"/>
          <w:i/>
          <w:sz w:val="22"/>
          <w:szCs w:val="22"/>
        </w:rPr>
        <w:t>”</w:t>
      </w:r>
    </w:p>
    <w:p w:rsidR="003A0320" w:rsidRPr="00381503" w:rsidRDefault="003A0320" w:rsidP="003A0320">
      <w:pPr>
        <w:shd w:val="clear" w:color="auto" w:fill="FFFFFF"/>
        <w:spacing w:before="240" w:after="240" w:line="360" w:lineRule="auto"/>
        <w:jc w:val="both"/>
        <w:rPr>
          <w:color w:val="222222"/>
          <w:lang w:val="es-MX" w:eastAsia="es-MX"/>
        </w:rPr>
      </w:pPr>
      <w:r w:rsidRPr="00381503">
        <w:rPr>
          <w:rFonts w:ascii="Palatino Linotype" w:hAnsi="Palatino Linotype"/>
          <w:b/>
          <w:bCs/>
          <w:color w:val="222222"/>
          <w:sz w:val="28"/>
          <w:szCs w:val="28"/>
          <w:shd w:val="clear" w:color="auto" w:fill="FFFFFF"/>
          <w:lang w:eastAsia="es-MX"/>
        </w:rPr>
        <w:t>TERCERO.</w:t>
      </w:r>
      <w:r w:rsidRPr="00381503">
        <w:rPr>
          <w:rFonts w:ascii="Palatino Linotype" w:hAnsi="Palatino Linotype"/>
          <w:b/>
          <w:bCs/>
          <w:color w:val="222222"/>
          <w:shd w:val="clear" w:color="auto" w:fill="FFFFFF"/>
          <w:lang w:eastAsia="es-MX"/>
        </w:rPr>
        <w:t> </w:t>
      </w:r>
      <w:r w:rsidRPr="00381503">
        <w:rPr>
          <w:rFonts w:ascii="Palatino Linotype" w:hAnsi="Palatino Linotype"/>
          <w:b/>
          <w:bCs/>
          <w:color w:val="222222"/>
          <w:lang w:eastAsia="es-MX"/>
        </w:rPr>
        <w:t>Notifíquese</w:t>
      </w:r>
      <w:r w:rsidRPr="00381503">
        <w:rPr>
          <w:rFonts w:ascii="Palatino Linotype" w:hAnsi="Palatino Linotype"/>
          <w:color w:val="222222"/>
          <w:lang w:eastAsia="es-MX"/>
        </w:rPr>
        <w:t> </w:t>
      </w:r>
      <w:r w:rsidRPr="00381503">
        <w:rPr>
          <w:rFonts w:ascii="Palatino Linotype" w:hAnsi="Palatino Linotype"/>
          <w:color w:val="222222"/>
          <w:shd w:val="clear" w:color="auto" w:fill="FFFFFF"/>
          <w:lang w:eastAsia="es-MX"/>
        </w:rPr>
        <w:t>al Titular de la Unidad de Transparencia del</w:t>
      </w:r>
      <w:r w:rsidRPr="00381503">
        <w:rPr>
          <w:rFonts w:ascii="Palatino Linotype" w:hAnsi="Palatino Linotype"/>
          <w:b/>
          <w:bCs/>
          <w:color w:val="222222"/>
          <w:shd w:val="clear" w:color="auto" w:fill="FFFFFF"/>
          <w:lang w:eastAsia="es-MX"/>
        </w:rPr>
        <w:t> SUJETO OBLIGADO</w:t>
      </w:r>
      <w:r w:rsidRPr="00381503">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81503">
        <w:rPr>
          <w:rFonts w:ascii="Palatino Linotype" w:hAnsi="Palatino Linotype"/>
          <w:color w:val="222222"/>
          <w:lang w:eastAsia="es-MX"/>
        </w:rPr>
        <w:t>de</w:t>
      </w:r>
      <w:r w:rsidRPr="00381503">
        <w:rPr>
          <w:rFonts w:ascii="Palatino Linotype" w:hAnsi="Palatino Linotype"/>
          <w:color w:val="222222"/>
          <w:shd w:val="clear" w:color="auto" w:fill="FFFFFF"/>
          <w:lang w:eastAsia="es-MX"/>
        </w:rPr>
        <w:t> tres días hábiles siguientes sobre el cumplimiento dado a la presente resolución.</w:t>
      </w:r>
    </w:p>
    <w:p w:rsidR="003A0320" w:rsidRPr="00381503" w:rsidRDefault="003A0320" w:rsidP="003A0320">
      <w:pPr>
        <w:shd w:val="clear" w:color="auto" w:fill="FFFFFF"/>
        <w:spacing w:before="240" w:after="240" w:line="360" w:lineRule="auto"/>
        <w:ind w:right="49"/>
        <w:jc w:val="both"/>
        <w:rPr>
          <w:color w:val="222222"/>
          <w:lang w:val="es-MX" w:eastAsia="es-MX"/>
        </w:rPr>
      </w:pPr>
      <w:r w:rsidRPr="00381503">
        <w:rPr>
          <w:rFonts w:ascii="Palatino Linotype" w:hAnsi="Palatino Linotype"/>
          <w:b/>
          <w:bCs/>
          <w:color w:val="222222"/>
          <w:sz w:val="28"/>
          <w:szCs w:val="28"/>
          <w:lang w:eastAsia="es-MX"/>
        </w:rPr>
        <w:t>CUARTO. </w:t>
      </w:r>
      <w:r w:rsidRPr="00381503">
        <w:rPr>
          <w:rFonts w:ascii="Palatino Linotype" w:hAnsi="Palatino Linotype"/>
          <w:b/>
          <w:bCs/>
          <w:color w:val="222222"/>
          <w:lang w:eastAsia="es-MX"/>
        </w:rPr>
        <w:t>Notifíquese</w:t>
      </w:r>
      <w:r w:rsidRPr="00381503">
        <w:rPr>
          <w:rFonts w:ascii="Palatino Linotype" w:hAnsi="Palatino Linotype"/>
          <w:color w:val="222222"/>
          <w:lang w:eastAsia="es-MX"/>
        </w:rPr>
        <w:t> a</w:t>
      </w:r>
      <w:r w:rsidR="003B7933" w:rsidRPr="00381503">
        <w:rPr>
          <w:rFonts w:ascii="Palatino Linotype" w:hAnsi="Palatino Linotype"/>
          <w:color w:val="222222"/>
          <w:lang w:eastAsia="es-MX"/>
        </w:rPr>
        <w:t xml:space="preserve"> </w:t>
      </w:r>
      <w:r w:rsidR="003B7933" w:rsidRPr="00381503">
        <w:rPr>
          <w:rFonts w:ascii="Palatino Linotype" w:hAnsi="Palatino Linotype"/>
          <w:b/>
          <w:color w:val="222222"/>
          <w:lang w:eastAsia="es-MX"/>
        </w:rPr>
        <w:t>LA</w:t>
      </w:r>
      <w:r w:rsidRPr="00381503">
        <w:rPr>
          <w:rFonts w:ascii="Palatino Linotype" w:hAnsi="Palatino Linotype"/>
          <w:color w:val="222222"/>
          <w:lang w:eastAsia="es-MX"/>
        </w:rPr>
        <w:t> </w:t>
      </w:r>
      <w:r w:rsidRPr="00381503">
        <w:rPr>
          <w:rFonts w:ascii="Palatino Linotype" w:hAnsi="Palatino Linotype"/>
          <w:b/>
          <w:bCs/>
          <w:color w:val="222222"/>
          <w:lang w:eastAsia="es-MX"/>
        </w:rPr>
        <w:t>RECURRENTE</w:t>
      </w:r>
      <w:r w:rsidRPr="00381503">
        <w:rPr>
          <w:rFonts w:ascii="Palatino Linotype" w:hAnsi="Palatino Linotype"/>
          <w:color w:val="222222"/>
          <w:lang w:eastAsia="es-MX"/>
        </w:rPr>
        <w:t> la presente resolución.</w:t>
      </w:r>
    </w:p>
    <w:p w:rsidR="003A0320" w:rsidRPr="00381503" w:rsidRDefault="003A0320" w:rsidP="003A0320">
      <w:pPr>
        <w:shd w:val="clear" w:color="auto" w:fill="FFFFFF"/>
        <w:spacing w:before="240" w:after="240" w:line="360" w:lineRule="auto"/>
        <w:ind w:right="49"/>
        <w:jc w:val="both"/>
        <w:rPr>
          <w:rFonts w:ascii="Palatino Linotype" w:hAnsi="Palatino Linotype"/>
          <w:color w:val="222222"/>
          <w:lang w:eastAsia="es-MX"/>
        </w:rPr>
      </w:pPr>
      <w:r w:rsidRPr="00381503">
        <w:rPr>
          <w:rFonts w:ascii="Palatino Linotype" w:hAnsi="Palatino Linotype"/>
          <w:b/>
          <w:bCs/>
          <w:color w:val="222222"/>
          <w:sz w:val="28"/>
          <w:szCs w:val="28"/>
          <w:lang w:eastAsia="es-MX"/>
        </w:rPr>
        <w:t>QUINTO.</w:t>
      </w:r>
      <w:r w:rsidRPr="00381503">
        <w:rPr>
          <w:rFonts w:ascii="Palatino Linotype" w:hAnsi="Palatino Linotype"/>
          <w:color w:val="222222"/>
          <w:lang w:eastAsia="es-MX"/>
        </w:rPr>
        <w:t> </w:t>
      </w:r>
      <w:r w:rsidRPr="00381503">
        <w:rPr>
          <w:rFonts w:ascii="Palatino Linotype" w:hAnsi="Palatino Linotype"/>
          <w:b/>
          <w:bCs/>
          <w:color w:val="222222"/>
          <w:lang w:eastAsia="es-MX"/>
        </w:rPr>
        <w:t>Hágase del conocimiento</w:t>
      </w:r>
      <w:r w:rsidRPr="00381503">
        <w:rPr>
          <w:rFonts w:ascii="Palatino Linotype" w:hAnsi="Palatino Linotype"/>
          <w:color w:val="222222"/>
          <w:lang w:eastAsia="es-MX"/>
        </w:rPr>
        <w:t> a</w:t>
      </w:r>
      <w:r w:rsidR="003B7933" w:rsidRPr="00381503">
        <w:rPr>
          <w:rFonts w:ascii="Palatino Linotype" w:hAnsi="Palatino Linotype"/>
          <w:color w:val="222222"/>
          <w:lang w:eastAsia="es-MX"/>
        </w:rPr>
        <w:t xml:space="preserve"> </w:t>
      </w:r>
      <w:r w:rsidR="003B7933" w:rsidRPr="00381503">
        <w:rPr>
          <w:rFonts w:ascii="Palatino Linotype" w:hAnsi="Palatino Linotype"/>
          <w:b/>
          <w:color w:val="222222"/>
          <w:lang w:eastAsia="es-MX"/>
        </w:rPr>
        <w:t>LA</w:t>
      </w:r>
      <w:r w:rsidR="003B7933" w:rsidRPr="00381503">
        <w:rPr>
          <w:rFonts w:ascii="Palatino Linotype" w:hAnsi="Palatino Linotype"/>
          <w:color w:val="222222"/>
          <w:lang w:eastAsia="es-MX"/>
        </w:rPr>
        <w:t xml:space="preserve"> </w:t>
      </w:r>
      <w:r w:rsidRPr="00381503">
        <w:rPr>
          <w:rFonts w:ascii="Palatino Linotype" w:hAnsi="Palatino Linotype"/>
          <w:b/>
          <w:bCs/>
          <w:color w:val="222222"/>
          <w:lang w:eastAsia="es-MX"/>
        </w:rPr>
        <w:t>RECURRENTE</w:t>
      </w:r>
      <w:r w:rsidRPr="00381503">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562005" w:rsidRDefault="00562005" w:rsidP="00562005">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EMITIENDO VOTO PARTICULAR; EVA ABAID YAPUR; JOSÉ GUADALUPE </w:t>
      </w:r>
      <w:r>
        <w:rPr>
          <w:rFonts w:ascii="Palatino Linotype" w:hAnsi="Palatino Linotype" w:cs="Arial"/>
        </w:rPr>
        <w:lastRenderedPageBreak/>
        <w:t xml:space="preserve">LUNA HERNÁNDEZ CON AUSENCIA JUSTIFICADA; JAVIER MARTÍNEZ CRUZ Y LUIS GUSTAVO PARRA NORIEGA; EN LA DÉCIMA CUARTA SESIÓN ORDINARIA CELEBRADA EL DIEZ DE ABRIL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10368" w:type="dxa"/>
        <w:jc w:val="center"/>
        <w:tblLayout w:type="fixed"/>
        <w:tblLook w:val="04A0" w:firstRow="1" w:lastRow="0" w:firstColumn="1" w:lastColumn="0" w:noHBand="0" w:noVBand="1"/>
      </w:tblPr>
      <w:tblGrid>
        <w:gridCol w:w="4708"/>
        <w:gridCol w:w="476"/>
        <w:gridCol w:w="4235"/>
        <w:gridCol w:w="949"/>
      </w:tblGrid>
      <w:tr w:rsidR="00562005" w:rsidTr="00562005">
        <w:trPr>
          <w:jc w:val="center"/>
        </w:trPr>
        <w:tc>
          <w:tcPr>
            <w:tcW w:w="10368" w:type="dxa"/>
            <w:gridSpan w:val="4"/>
          </w:tcPr>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562005" w:rsidTr="00562005">
        <w:trPr>
          <w:jc w:val="center"/>
        </w:trPr>
        <w:tc>
          <w:tcPr>
            <w:tcW w:w="5184" w:type="dxa"/>
            <w:gridSpan w:val="2"/>
          </w:tcPr>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562005" w:rsidRDefault="00562005">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gridSpan w:val="2"/>
          </w:tcPr>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562005" w:rsidRDefault="0056200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62005" w:rsidRDefault="00562005">
            <w:pPr>
              <w:spacing w:line="256" w:lineRule="auto"/>
              <w:jc w:val="center"/>
              <w:rPr>
                <w:rFonts w:ascii="Palatino Linotype" w:hAnsi="Palatino Linotype" w:cs="Arial"/>
                <w:b/>
                <w:lang w:val="es-ES_tradnl"/>
              </w:rPr>
            </w:pPr>
          </w:p>
        </w:tc>
      </w:tr>
      <w:tr w:rsidR="00562005" w:rsidTr="00562005">
        <w:trPr>
          <w:jc w:val="center"/>
        </w:trPr>
        <w:tc>
          <w:tcPr>
            <w:tcW w:w="5184" w:type="dxa"/>
            <w:gridSpan w:val="2"/>
          </w:tcPr>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562005" w:rsidRDefault="0056200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gridSpan w:val="2"/>
          </w:tcPr>
          <w:p w:rsidR="00562005" w:rsidRDefault="00562005">
            <w:pPr>
              <w:spacing w:line="256" w:lineRule="auto"/>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562005" w:rsidRDefault="0056200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562005" w:rsidTr="00562005">
        <w:trPr>
          <w:jc w:val="center"/>
        </w:trPr>
        <w:tc>
          <w:tcPr>
            <w:tcW w:w="10368" w:type="dxa"/>
            <w:gridSpan w:val="4"/>
          </w:tcPr>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p>
          <w:p w:rsidR="00562005" w:rsidRDefault="00562005">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562005" w:rsidRDefault="00562005">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562005" w:rsidRDefault="00562005">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r w:rsidR="001B6355" w:rsidRPr="00381503" w:rsidTr="00562005">
        <w:trPr>
          <w:gridAfter w:val="1"/>
          <w:wAfter w:w="949" w:type="dxa"/>
          <w:trHeight w:val="511"/>
          <w:jc w:val="center"/>
        </w:trPr>
        <w:tc>
          <w:tcPr>
            <w:tcW w:w="4708" w:type="dxa"/>
            <w:hideMark/>
          </w:tcPr>
          <w:p w:rsidR="001B6355" w:rsidRPr="00381503" w:rsidRDefault="001B6355" w:rsidP="001B6355">
            <w:pPr>
              <w:jc w:val="both"/>
              <w:rPr>
                <w:rFonts w:ascii="Palatino Linotype" w:eastAsiaTheme="minorEastAsia" w:hAnsi="Palatino Linotype" w:cs="Arial"/>
              </w:rPr>
            </w:pPr>
          </w:p>
          <w:p w:rsidR="00BA2BB7" w:rsidRPr="00381503" w:rsidRDefault="00BA2BB7" w:rsidP="001B6355">
            <w:pPr>
              <w:jc w:val="both"/>
              <w:rPr>
                <w:rFonts w:ascii="Palatino Linotype" w:eastAsiaTheme="minorEastAsia" w:hAnsi="Palatino Linotype" w:cs="Arial"/>
              </w:rPr>
            </w:pPr>
          </w:p>
        </w:tc>
        <w:tc>
          <w:tcPr>
            <w:tcW w:w="4711" w:type="dxa"/>
            <w:gridSpan w:val="2"/>
          </w:tcPr>
          <w:p w:rsidR="001B6355" w:rsidRPr="00381503" w:rsidRDefault="001B6355" w:rsidP="001B6355">
            <w:pPr>
              <w:jc w:val="center"/>
              <w:rPr>
                <w:rFonts w:ascii="Palatino Linotype" w:eastAsiaTheme="minorEastAsia" w:hAnsi="Palatino Linotype" w:cs="Arial"/>
                <w:b/>
                <w:lang w:val="es-ES_tradnl"/>
              </w:rPr>
            </w:pPr>
          </w:p>
        </w:tc>
      </w:tr>
      <w:tr w:rsidR="001B6355" w:rsidRPr="001B6355" w:rsidTr="00562005">
        <w:trPr>
          <w:gridAfter w:val="1"/>
          <w:wAfter w:w="949" w:type="dxa"/>
          <w:trHeight w:val="75"/>
          <w:jc w:val="center"/>
        </w:trPr>
        <w:tc>
          <w:tcPr>
            <w:tcW w:w="9419" w:type="dxa"/>
            <w:gridSpan w:val="3"/>
          </w:tcPr>
          <w:p w:rsidR="0030640E" w:rsidRPr="00381503" w:rsidRDefault="0030640E" w:rsidP="0030640E">
            <w:pPr>
              <w:jc w:val="both"/>
              <w:rPr>
                <w:rFonts w:ascii="Palatino Linotype" w:eastAsiaTheme="minorEastAsia" w:hAnsi="Palatino Linotype" w:cs="Arial"/>
                <w:sz w:val="20"/>
                <w:szCs w:val="20"/>
                <w:lang w:val="es-ES_tradnl"/>
              </w:rPr>
            </w:pPr>
            <w:r w:rsidRPr="00381503">
              <w:rPr>
                <w:rFonts w:ascii="Palatino Linotype" w:eastAsiaTheme="minorEastAsia" w:hAnsi="Palatino Linotype" w:cs="Arial"/>
                <w:sz w:val="20"/>
                <w:szCs w:val="20"/>
                <w:lang w:val="es-ES_tradnl"/>
              </w:rPr>
              <w:t>Esta hoja corresponde a la resolución de diez de abril de dos mil diecinueve, emitida en el recurso de revisión número 000732/INFOEM/IP/RR/2019.</w:t>
            </w:r>
          </w:p>
          <w:p w:rsidR="001B6355" w:rsidRPr="00381503" w:rsidRDefault="0030640E" w:rsidP="001B6355">
            <w:pPr>
              <w:jc w:val="both"/>
              <w:rPr>
                <w:rFonts w:ascii="Palatino Linotype" w:hAnsi="Palatino Linotype" w:cs="Arial"/>
                <w:sz w:val="22"/>
                <w:szCs w:val="22"/>
              </w:rPr>
            </w:pPr>
            <w:r w:rsidRPr="00381503">
              <w:rPr>
                <w:rFonts w:ascii="Palatino Linotype" w:hAnsi="Palatino Linotype" w:cs="Arial"/>
                <w:sz w:val="22"/>
                <w:szCs w:val="22"/>
              </w:rPr>
              <w:t>ATU/CBO/AAS</w:t>
            </w:r>
          </w:p>
        </w:tc>
      </w:tr>
    </w:tbl>
    <w:p w:rsidR="00C12A6A" w:rsidRPr="00385ED2" w:rsidRDefault="00C12A6A" w:rsidP="0030640E">
      <w:pPr>
        <w:jc w:val="both"/>
        <w:rPr>
          <w:rFonts w:ascii="Palatino Linotype" w:hAnsi="Palatino Linotype" w:cs="Arial"/>
          <w:sz w:val="22"/>
          <w:szCs w:val="22"/>
        </w:rPr>
      </w:pPr>
    </w:p>
    <w:sectPr w:rsidR="00C12A6A" w:rsidRPr="00385ED2" w:rsidSect="003A0320">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22A" w:rsidRDefault="0057522A" w:rsidP="00C80F8C">
      <w:r>
        <w:separator/>
      </w:r>
    </w:p>
  </w:endnote>
  <w:endnote w:type="continuationSeparator" w:id="0">
    <w:p w:rsidR="0057522A" w:rsidRDefault="005752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E90" w:rsidRPr="00F12350" w:rsidRDefault="00572E9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3126B">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3126B">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572E90" w:rsidRDefault="00572E9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E90" w:rsidRPr="00F12350" w:rsidRDefault="00572E9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3126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3126B">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572E90" w:rsidRDefault="00572E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22A" w:rsidRDefault="0057522A" w:rsidP="00C80F8C">
      <w:r>
        <w:separator/>
      </w:r>
    </w:p>
  </w:footnote>
  <w:footnote w:type="continuationSeparator" w:id="0">
    <w:p w:rsidR="0057522A" w:rsidRDefault="0057522A" w:rsidP="00C80F8C">
      <w:r>
        <w:continuationSeparator/>
      </w:r>
    </w:p>
  </w:footnote>
  <w:footnote w:id="1">
    <w:p w:rsidR="00572E90" w:rsidRPr="00D41C93" w:rsidRDefault="00572E90" w:rsidP="00CC3079">
      <w:pPr>
        <w:pStyle w:val="Textonotapie"/>
        <w:jc w:val="both"/>
        <w:rPr>
          <w:rFonts w:ascii="Palatino Linotype" w:hAnsi="Palatino Linotype"/>
        </w:rPr>
      </w:pPr>
      <w:r>
        <w:rPr>
          <w:rStyle w:val="Refdenotaalpie"/>
        </w:rPr>
        <w:footnoteRef/>
      </w:r>
      <w:r>
        <w:t xml:space="preserve"> </w:t>
      </w:r>
      <w:r>
        <w:rPr>
          <w:rFonts w:ascii="Palatino Linotype" w:hAnsi="Palatino Linotype"/>
        </w:rPr>
        <w:t>E</w:t>
      </w:r>
      <w:r w:rsidRPr="00D41C93">
        <w:rPr>
          <w:rFonts w:ascii="Palatino Linotype" w:hAnsi="Palatino Linotype"/>
        </w:rPr>
        <w:t>s una herramienta tecnológica desarrollada por el INFOEM</w:t>
      </w:r>
      <w:r>
        <w:rPr>
          <w:rFonts w:ascii="Palatino Linotype" w:hAnsi="Palatino Linotype"/>
        </w:rPr>
        <w:t xml:space="preserve">, </w:t>
      </w:r>
      <w:r w:rsidRPr="00D41C93">
        <w:rPr>
          <w:rFonts w:ascii="Palatino Linotype" w:hAnsi="Palatino Linotype"/>
        </w:rPr>
        <w:t>que permite a los Sujetos Obligados publicar lo correspondiente a la Información Pública de Oficio contemplada en la ley en la materia, de una forma ágil y de fácil manejo.</w:t>
      </w:r>
    </w:p>
  </w:footnote>
  <w:footnote w:id="2">
    <w:p w:rsidR="00572E90" w:rsidRPr="009C7DE8" w:rsidRDefault="00572E90" w:rsidP="009C7DE8">
      <w:pPr>
        <w:pStyle w:val="Textonotapie"/>
        <w:jc w:val="both"/>
        <w:rPr>
          <w:rFonts w:ascii="Palatino Linotype" w:hAnsi="Palatino Linotype"/>
        </w:rPr>
      </w:pPr>
      <w:r w:rsidRPr="009C7DE8">
        <w:rPr>
          <w:rStyle w:val="Refdenotaalpie"/>
          <w:rFonts w:ascii="Palatino Linotype" w:hAnsi="Palatino Linotype"/>
        </w:rPr>
        <w:footnoteRef/>
      </w:r>
      <w:r>
        <w:rPr>
          <w:rFonts w:ascii="Palatino Linotype" w:hAnsi="Palatino Linotype"/>
        </w:rPr>
        <w:t xml:space="preserve"> De conformidad con </w:t>
      </w:r>
      <w:r w:rsidRPr="009C7DE8">
        <w:rPr>
          <w:rFonts w:ascii="Palatino Linotype" w:hAnsi="Palatino Linotype"/>
        </w:rPr>
        <w:t xml:space="preserve">la disposición Primera, Capítulo 1 los </w:t>
      </w:r>
      <w:r w:rsidRPr="009C7DE8">
        <w:rPr>
          <w:rFonts w:ascii="Palatino Linotype" w:hAnsi="Palatino Linotype" w:cs="Arial"/>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 w:id="3">
    <w:p w:rsidR="00572E90" w:rsidRPr="005D738E" w:rsidRDefault="00572E90">
      <w:pPr>
        <w:pStyle w:val="Textonotapie"/>
        <w:rPr>
          <w:rFonts w:ascii="Palatino Linotype" w:hAnsi="Palatino Linotype"/>
        </w:rPr>
      </w:pPr>
      <w:r w:rsidRPr="005D738E">
        <w:rPr>
          <w:rStyle w:val="Refdenotaalpie"/>
          <w:rFonts w:ascii="Palatino Linotype" w:hAnsi="Palatino Linotype"/>
        </w:rPr>
        <w:footnoteRef/>
      </w:r>
      <w:r w:rsidRPr="005D738E">
        <w:rPr>
          <w:rFonts w:ascii="Palatino Linotype" w:hAnsi="Palatino Linotype"/>
        </w:rPr>
        <w:t xml:space="preserve"> </w:t>
      </w:r>
      <w:hyperlink r:id="rId1" w:history="1">
        <w:r w:rsidRPr="005D738E">
          <w:rPr>
            <w:rFonts w:ascii="Palatino Linotype" w:eastAsia="Times New Roman" w:hAnsi="Palatino Linotype" w:cs="Times New Roman"/>
            <w:color w:val="0000FF"/>
            <w:u w:val="single"/>
            <w:lang w:val="es-ES" w:eastAsia="es-ES"/>
          </w:rPr>
          <w:t>http://www.tecamac.gob.mx/public/upload/tecamac/bando_municipal_2019.pdf</w:t>
        </w:r>
      </w:hyperlink>
    </w:p>
  </w:footnote>
  <w:footnote w:id="4">
    <w:p w:rsidR="00572E90" w:rsidRPr="007B635C" w:rsidRDefault="00572E90" w:rsidP="003B6B33">
      <w:pPr>
        <w:pStyle w:val="Textonotapie"/>
        <w:jc w:val="both"/>
        <w:rPr>
          <w:rFonts w:ascii="Palatino Linotype" w:hAnsi="Palatino Linotype"/>
        </w:rPr>
      </w:pPr>
      <w:r w:rsidRPr="007B635C">
        <w:rPr>
          <w:rStyle w:val="Refdenotaalpie"/>
          <w:rFonts w:ascii="Palatino Linotype" w:hAnsi="Palatino Linotype"/>
        </w:rPr>
        <w:footnoteRef/>
      </w:r>
      <w:r w:rsidRPr="007B635C">
        <w:rPr>
          <w:rFonts w:ascii="Palatino Linotype" w:hAnsi="Palatino Linotype"/>
        </w:rPr>
        <w:t xml:space="preserve"> De conformidad con los estipulado por el artículo 45 del Bando Municipal de Tecámac, Estado de México 2019</w:t>
      </w:r>
      <w:r>
        <w:rPr>
          <w:rFonts w:ascii="Palatino Linotype" w:hAnsi="Palatino Linotype"/>
        </w:rPr>
        <w:t>, el Contralor Municipal,</w:t>
      </w:r>
      <w:r w:rsidRPr="007B635C">
        <w:rPr>
          <w:rFonts w:ascii="Palatino Linotype" w:hAnsi="Palatino Linotype"/>
        </w:rPr>
        <w:t xml:space="preserve"> </w:t>
      </w:r>
      <w:r>
        <w:rPr>
          <w:rFonts w:ascii="Palatino Linotype" w:hAnsi="Palatino Linotype"/>
        </w:rPr>
        <w:t xml:space="preserve">está dotada </w:t>
      </w:r>
      <w:r w:rsidRPr="007B635C">
        <w:rPr>
          <w:rFonts w:ascii="Palatino Linotype" w:hAnsi="Palatino Linotype"/>
        </w:rPr>
        <w:t>de facultades para intervenir en materia de control interno en los organismos descentralizados</w:t>
      </w: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E90" w:rsidRDefault="00572E90" w:rsidP="006F30F8">
    <w:pPr>
      <w:pStyle w:val="Encabezado"/>
      <w:tabs>
        <w:tab w:val="clear" w:pos="4252"/>
        <w:tab w:val="clear" w:pos="8504"/>
        <w:tab w:val="left" w:pos="2326"/>
      </w:tabs>
    </w:pPr>
  </w:p>
  <w:tbl>
    <w:tblPr>
      <w:tblW w:w="9356" w:type="dxa"/>
      <w:tblInd w:w="-142" w:type="dxa"/>
      <w:tblLayout w:type="fixed"/>
      <w:tblLook w:val="04A0" w:firstRow="1" w:lastRow="0" w:firstColumn="1" w:lastColumn="0" w:noHBand="0" w:noVBand="1"/>
    </w:tblPr>
    <w:tblGrid>
      <w:gridCol w:w="2977"/>
      <w:gridCol w:w="2552"/>
      <w:gridCol w:w="3827"/>
    </w:tblGrid>
    <w:tr w:rsidR="00572E90" w:rsidRPr="008F2CCC" w:rsidTr="006161E3">
      <w:trPr>
        <w:trHeight w:val="80"/>
      </w:trPr>
      <w:tc>
        <w:tcPr>
          <w:tcW w:w="2977" w:type="dxa"/>
          <w:vMerge w:val="restart"/>
        </w:tcPr>
        <w:p w:rsidR="00572E90" w:rsidRPr="008F2CCC" w:rsidRDefault="00572E90" w:rsidP="006161E3">
          <w:pPr>
            <w:rPr>
              <w:rFonts w:ascii="Palatino Linotype" w:hAnsi="Palatino Linotype"/>
              <w:b/>
              <w:sz w:val="22"/>
              <w:szCs w:val="22"/>
              <w:lang w:val="es-ES_tradnl"/>
            </w:rPr>
          </w:pPr>
        </w:p>
      </w:tc>
      <w:tc>
        <w:tcPr>
          <w:tcW w:w="2552" w:type="dxa"/>
          <w:shd w:val="clear" w:color="auto" w:fill="auto"/>
        </w:tcPr>
        <w:p w:rsidR="00572E90" w:rsidRPr="008F2CCC" w:rsidRDefault="00572E90" w:rsidP="006161E3">
          <w:pPr>
            <w:rPr>
              <w:rFonts w:ascii="Palatino Linotype" w:hAnsi="Palatino Linotype"/>
              <w:b/>
              <w:sz w:val="22"/>
              <w:szCs w:val="22"/>
              <w:lang w:val="es-ES_tradnl"/>
            </w:rPr>
          </w:pPr>
        </w:p>
      </w:tc>
      <w:tc>
        <w:tcPr>
          <w:tcW w:w="3827" w:type="dxa"/>
          <w:shd w:val="clear" w:color="auto" w:fill="auto"/>
          <w:vAlign w:val="center"/>
        </w:tcPr>
        <w:p w:rsidR="00572E90" w:rsidRPr="008F2CCC" w:rsidRDefault="00572E90" w:rsidP="006161E3">
          <w:pPr>
            <w:jc w:val="both"/>
            <w:rPr>
              <w:rFonts w:ascii="Palatino Linotype" w:hAnsi="Palatino Linotype"/>
              <w:b/>
              <w:sz w:val="22"/>
              <w:szCs w:val="22"/>
              <w:lang w:val="es-ES_tradnl"/>
            </w:rPr>
          </w:pPr>
        </w:p>
      </w:tc>
    </w:tr>
    <w:tr w:rsidR="00572E90" w:rsidRPr="008F2CCC" w:rsidTr="00996429">
      <w:tc>
        <w:tcPr>
          <w:tcW w:w="2977" w:type="dxa"/>
          <w:vMerge/>
        </w:tcPr>
        <w:p w:rsidR="00572E90" w:rsidRPr="008F2CCC" w:rsidRDefault="00572E90" w:rsidP="006161E3">
          <w:pPr>
            <w:rPr>
              <w:rFonts w:ascii="Palatino Linotype" w:hAnsi="Palatino Linotype"/>
              <w:b/>
              <w:sz w:val="22"/>
              <w:szCs w:val="22"/>
              <w:lang w:val="es-ES_tradnl"/>
            </w:rPr>
          </w:pPr>
        </w:p>
      </w:tc>
      <w:tc>
        <w:tcPr>
          <w:tcW w:w="2552" w:type="dxa"/>
          <w:shd w:val="clear" w:color="auto" w:fill="auto"/>
        </w:tcPr>
        <w:p w:rsidR="00572E90" w:rsidRPr="008F2CCC" w:rsidRDefault="00572E90" w:rsidP="006161E3">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572E90" w:rsidRPr="008F2CCC" w:rsidRDefault="00572E90" w:rsidP="006161E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0732/INFOEM/IP/RR/2019</w:t>
          </w:r>
        </w:p>
      </w:tc>
    </w:tr>
    <w:tr w:rsidR="00572E90" w:rsidRPr="008F2CCC" w:rsidTr="00996429">
      <w:trPr>
        <w:trHeight w:val="228"/>
      </w:trPr>
      <w:tc>
        <w:tcPr>
          <w:tcW w:w="2977" w:type="dxa"/>
          <w:vMerge/>
        </w:tcPr>
        <w:p w:rsidR="00572E90" w:rsidRPr="008F2CCC" w:rsidRDefault="00572E90" w:rsidP="006161E3">
          <w:pPr>
            <w:rPr>
              <w:rFonts w:ascii="Palatino Linotype" w:hAnsi="Palatino Linotype"/>
              <w:b/>
              <w:sz w:val="22"/>
              <w:szCs w:val="22"/>
              <w:lang w:val="es-ES_tradnl"/>
            </w:rPr>
          </w:pPr>
        </w:p>
      </w:tc>
      <w:tc>
        <w:tcPr>
          <w:tcW w:w="2552" w:type="dxa"/>
          <w:shd w:val="clear" w:color="auto" w:fill="auto"/>
        </w:tcPr>
        <w:p w:rsidR="00572E90" w:rsidRPr="008F2CCC" w:rsidRDefault="00572E90" w:rsidP="006161E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572E90" w:rsidRPr="00DC41C8" w:rsidRDefault="00572E90" w:rsidP="006161E3">
          <w:pPr>
            <w:jc w:val="both"/>
            <w:rPr>
              <w:rFonts w:ascii="Palatino Linotype" w:hAnsi="Palatino Linotype"/>
              <w:b/>
              <w:sz w:val="22"/>
              <w:szCs w:val="22"/>
            </w:rPr>
          </w:pPr>
          <w:r w:rsidRPr="005D59A5">
            <w:rPr>
              <w:rFonts w:ascii="Palatino Linotype" w:hAnsi="Palatino Linotype"/>
              <w:b/>
              <w:sz w:val="22"/>
              <w:szCs w:val="22"/>
            </w:rPr>
            <w:t>Organismo Descent</w:t>
          </w:r>
          <w:r>
            <w:rPr>
              <w:rFonts w:ascii="Palatino Linotype" w:hAnsi="Palatino Linotype"/>
              <w:b/>
              <w:sz w:val="22"/>
              <w:szCs w:val="22"/>
            </w:rPr>
            <w:t>ralizado para la Prestación de l</w:t>
          </w:r>
          <w:r w:rsidRPr="005D59A5">
            <w:rPr>
              <w:rFonts w:ascii="Palatino Linotype" w:hAnsi="Palatino Linotype"/>
              <w:b/>
              <w:sz w:val="22"/>
              <w:szCs w:val="22"/>
            </w:rPr>
            <w:t>os Servicios del Agua Potable</w:t>
          </w:r>
          <w:r>
            <w:rPr>
              <w:rFonts w:ascii="Palatino Linotype" w:hAnsi="Palatino Linotype"/>
              <w:b/>
              <w:sz w:val="22"/>
              <w:szCs w:val="22"/>
            </w:rPr>
            <w:t>,</w:t>
          </w:r>
          <w:r w:rsidRPr="005D59A5">
            <w:rPr>
              <w:rFonts w:ascii="Palatino Linotype" w:hAnsi="Palatino Linotype"/>
              <w:b/>
              <w:sz w:val="22"/>
              <w:szCs w:val="22"/>
            </w:rPr>
            <w:t xml:space="preserve"> Alcantarillado y Saneamiento de Tecámac</w:t>
          </w:r>
        </w:p>
      </w:tc>
    </w:tr>
    <w:tr w:rsidR="00572E90" w:rsidRPr="008F2CCC" w:rsidTr="00996429">
      <w:tc>
        <w:tcPr>
          <w:tcW w:w="2977" w:type="dxa"/>
          <w:vMerge/>
        </w:tcPr>
        <w:p w:rsidR="00572E90" w:rsidRPr="008F2CCC" w:rsidRDefault="00572E90" w:rsidP="006161E3">
          <w:pPr>
            <w:rPr>
              <w:rFonts w:ascii="Palatino Linotype" w:hAnsi="Palatino Linotype"/>
              <w:b/>
              <w:sz w:val="22"/>
              <w:szCs w:val="22"/>
              <w:lang w:val="es-ES_tradnl"/>
            </w:rPr>
          </w:pPr>
        </w:p>
      </w:tc>
      <w:tc>
        <w:tcPr>
          <w:tcW w:w="2552" w:type="dxa"/>
          <w:shd w:val="clear" w:color="auto" w:fill="auto"/>
        </w:tcPr>
        <w:p w:rsidR="00572E90" w:rsidRPr="008F2CCC" w:rsidRDefault="00572E90" w:rsidP="006161E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572E90" w:rsidRPr="008F2CCC" w:rsidRDefault="00572E90" w:rsidP="006161E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72E90" w:rsidRDefault="00572E90" w:rsidP="00E86E4F">
    <w:pPr>
      <w:pStyle w:val="Encabezado"/>
      <w:tabs>
        <w:tab w:val="clear" w:pos="4252"/>
        <w:tab w:val="clear" w:pos="8504"/>
        <w:tab w:val="left" w:pos="2326"/>
      </w:tabs>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2977"/>
      <w:gridCol w:w="2552"/>
      <w:gridCol w:w="3827"/>
    </w:tblGrid>
    <w:tr w:rsidR="00572E90" w:rsidRPr="008F2CCC" w:rsidTr="001B1791">
      <w:tc>
        <w:tcPr>
          <w:tcW w:w="2977" w:type="dxa"/>
          <w:vMerge w:val="restart"/>
        </w:tcPr>
        <w:p w:rsidR="00572E90" w:rsidRPr="008F2CCC" w:rsidRDefault="00572E90" w:rsidP="00763376">
          <w:pPr>
            <w:rPr>
              <w:rFonts w:ascii="Palatino Linotype" w:hAnsi="Palatino Linotype"/>
              <w:b/>
              <w:sz w:val="22"/>
              <w:szCs w:val="22"/>
              <w:lang w:val="es-ES_tradnl"/>
            </w:rPr>
          </w:pPr>
        </w:p>
      </w:tc>
      <w:tc>
        <w:tcPr>
          <w:tcW w:w="2552" w:type="dxa"/>
          <w:shd w:val="clear" w:color="auto" w:fill="auto"/>
        </w:tcPr>
        <w:p w:rsidR="00572E90" w:rsidRPr="008F2CCC" w:rsidRDefault="00572E90" w:rsidP="00763376">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572E90" w:rsidRPr="008F2CCC" w:rsidRDefault="00572E90" w:rsidP="0076337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0732/INFOEM/IP/RR/2019</w:t>
          </w:r>
        </w:p>
      </w:tc>
    </w:tr>
    <w:tr w:rsidR="00572E90" w:rsidRPr="008F2CCC" w:rsidTr="001B1791">
      <w:tc>
        <w:tcPr>
          <w:tcW w:w="2977" w:type="dxa"/>
          <w:vMerge/>
        </w:tcPr>
        <w:p w:rsidR="00572E90" w:rsidRPr="008F2CCC" w:rsidRDefault="00572E90" w:rsidP="00763376">
          <w:pPr>
            <w:rPr>
              <w:rFonts w:ascii="Palatino Linotype" w:hAnsi="Palatino Linotype"/>
              <w:b/>
              <w:sz w:val="22"/>
              <w:szCs w:val="22"/>
              <w:lang w:val="es-ES_tradnl"/>
            </w:rPr>
          </w:pPr>
        </w:p>
      </w:tc>
      <w:tc>
        <w:tcPr>
          <w:tcW w:w="2552" w:type="dxa"/>
          <w:shd w:val="clear" w:color="auto" w:fill="auto"/>
        </w:tcPr>
        <w:p w:rsidR="00572E90" w:rsidRPr="008F2CCC" w:rsidRDefault="00572E90" w:rsidP="00763376">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572E90" w:rsidRPr="008F2CCC" w:rsidRDefault="00C3126B" w:rsidP="00763376">
          <w:pPr>
            <w:jc w:val="both"/>
            <w:rPr>
              <w:rFonts w:ascii="Palatino Linotype" w:hAnsi="Palatino Linotype"/>
              <w:b/>
              <w:sz w:val="22"/>
              <w:szCs w:val="22"/>
              <w:lang w:val="es-ES_tradnl"/>
            </w:rPr>
          </w:pPr>
          <w:r>
            <w:rPr>
              <w:rFonts w:ascii="Palatino Linotype" w:hAnsi="Palatino Linotype"/>
              <w:b/>
              <w:sz w:val="22"/>
              <w:szCs w:val="22"/>
              <w:lang w:val="es-ES_tradnl"/>
            </w:rPr>
            <w:t>XXXXX XXXX X</w:t>
          </w:r>
        </w:p>
      </w:tc>
    </w:tr>
    <w:tr w:rsidR="00572E90" w:rsidRPr="008F2CCC" w:rsidTr="001B1791">
      <w:trPr>
        <w:trHeight w:val="228"/>
      </w:trPr>
      <w:tc>
        <w:tcPr>
          <w:tcW w:w="2977" w:type="dxa"/>
          <w:vMerge/>
        </w:tcPr>
        <w:p w:rsidR="00572E90" w:rsidRPr="008F2CCC" w:rsidRDefault="00572E90" w:rsidP="00763376">
          <w:pPr>
            <w:rPr>
              <w:rFonts w:ascii="Palatino Linotype" w:hAnsi="Palatino Linotype"/>
              <w:b/>
              <w:sz w:val="22"/>
              <w:szCs w:val="22"/>
              <w:lang w:val="es-ES_tradnl"/>
            </w:rPr>
          </w:pPr>
        </w:p>
      </w:tc>
      <w:tc>
        <w:tcPr>
          <w:tcW w:w="2552" w:type="dxa"/>
          <w:shd w:val="clear" w:color="auto" w:fill="auto"/>
        </w:tcPr>
        <w:p w:rsidR="00572E90" w:rsidRPr="008F2CCC" w:rsidRDefault="00572E90" w:rsidP="001B1791">
          <w:pPr>
            <w:ind w:firstLine="3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572E90" w:rsidRPr="00DC41C8" w:rsidRDefault="00572E90" w:rsidP="00763376">
          <w:pPr>
            <w:jc w:val="both"/>
            <w:rPr>
              <w:rFonts w:ascii="Palatino Linotype" w:hAnsi="Palatino Linotype"/>
              <w:b/>
              <w:sz w:val="22"/>
              <w:szCs w:val="22"/>
            </w:rPr>
          </w:pPr>
          <w:r w:rsidRPr="005D59A5">
            <w:rPr>
              <w:rFonts w:ascii="Palatino Linotype" w:hAnsi="Palatino Linotype"/>
              <w:b/>
              <w:sz w:val="22"/>
              <w:szCs w:val="22"/>
            </w:rPr>
            <w:t>Organismo Descent</w:t>
          </w:r>
          <w:r>
            <w:rPr>
              <w:rFonts w:ascii="Palatino Linotype" w:hAnsi="Palatino Linotype"/>
              <w:b/>
              <w:sz w:val="22"/>
              <w:szCs w:val="22"/>
            </w:rPr>
            <w:t>ralizado para la Prestación de L</w:t>
          </w:r>
          <w:r w:rsidRPr="005D59A5">
            <w:rPr>
              <w:rFonts w:ascii="Palatino Linotype" w:hAnsi="Palatino Linotype"/>
              <w:b/>
              <w:sz w:val="22"/>
              <w:szCs w:val="22"/>
            </w:rPr>
            <w:t>os Servicios del Agua Potable</w:t>
          </w:r>
          <w:r>
            <w:rPr>
              <w:rFonts w:ascii="Palatino Linotype" w:hAnsi="Palatino Linotype"/>
              <w:b/>
              <w:sz w:val="22"/>
              <w:szCs w:val="22"/>
            </w:rPr>
            <w:t>,</w:t>
          </w:r>
          <w:r w:rsidRPr="005D59A5">
            <w:rPr>
              <w:rFonts w:ascii="Palatino Linotype" w:hAnsi="Palatino Linotype"/>
              <w:b/>
              <w:sz w:val="22"/>
              <w:szCs w:val="22"/>
            </w:rPr>
            <w:t xml:space="preserve"> Alcantarillado y Saneamiento de Tecámac</w:t>
          </w:r>
        </w:p>
      </w:tc>
    </w:tr>
    <w:tr w:rsidR="00572E90" w:rsidRPr="008F2CCC" w:rsidTr="001B1791">
      <w:tc>
        <w:tcPr>
          <w:tcW w:w="2977" w:type="dxa"/>
          <w:vMerge/>
        </w:tcPr>
        <w:p w:rsidR="00572E90" w:rsidRPr="008F2CCC" w:rsidRDefault="00572E90" w:rsidP="00763376">
          <w:pPr>
            <w:rPr>
              <w:rFonts w:ascii="Palatino Linotype" w:hAnsi="Palatino Linotype"/>
              <w:b/>
              <w:sz w:val="22"/>
              <w:szCs w:val="22"/>
              <w:lang w:val="es-ES_tradnl"/>
            </w:rPr>
          </w:pPr>
        </w:p>
      </w:tc>
      <w:tc>
        <w:tcPr>
          <w:tcW w:w="2552" w:type="dxa"/>
          <w:shd w:val="clear" w:color="auto" w:fill="auto"/>
        </w:tcPr>
        <w:p w:rsidR="00572E90" w:rsidRPr="008F2CCC" w:rsidRDefault="00572E90" w:rsidP="007633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572E90" w:rsidRPr="008F2CCC" w:rsidRDefault="00572E90" w:rsidP="0076337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72E90" w:rsidRDefault="00572E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15:restartNumberingAfterBreak="0">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15:restartNumberingAfterBreak="0">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9" w15:restartNumberingAfterBreak="0">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4" w15:restartNumberingAfterBreak="0">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470E5"/>
    <w:multiLevelType w:val="hybridMultilevel"/>
    <w:tmpl w:val="C5C6F3FE"/>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15:restartNumberingAfterBreak="0">
    <w:nsid w:val="6ECB3325"/>
    <w:multiLevelType w:val="hybridMultilevel"/>
    <w:tmpl w:val="6EFC5D30"/>
    <w:lvl w:ilvl="0" w:tplc="41BE993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0"/>
  </w:num>
  <w:num w:numId="4">
    <w:abstractNumId w:val="48"/>
  </w:num>
  <w:num w:numId="5">
    <w:abstractNumId w:val="46"/>
  </w:num>
  <w:num w:numId="6">
    <w:abstractNumId w:val="42"/>
  </w:num>
  <w:num w:numId="7">
    <w:abstractNumId w:val="28"/>
  </w:num>
  <w:num w:numId="8">
    <w:abstractNumId w:val="6"/>
  </w:num>
  <w:num w:numId="9">
    <w:abstractNumId w:val="33"/>
  </w:num>
  <w:num w:numId="10">
    <w:abstractNumId w:val="17"/>
  </w:num>
  <w:num w:numId="11">
    <w:abstractNumId w:val="2"/>
  </w:num>
  <w:num w:numId="12">
    <w:abstractNumId w:val="5"/>
  </w:num>
  <w:num w:numId="13">
    <w:abstractNumId w:val="44"/>
  </w:num>
  <w:num w:numId="14">
    <w:abstractNumId w:val="45"/>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31"/>
  </w:num>
  <w:num w:numId="19">
    <w:abstractNumId w:val="34"/>
  </w:num>
  <w:num w:numId="20">
    <w:abstractNumId w:val="39"/>
  </w:num>
  <w:num w:numId="21">
    <w:abstractNumId w:val="4"/>
  </w:num>
  <w:num w:numId="22">
    <w:abstractNumId w:val="14"/>
  </w:num>
  <w:num w:numId="23">
    <w:abstractNumId w:val="25"/>
  </w:num>
  <w:num w:numId="24">
    <w:abstractNumId w:val="1"/>
  </w:num>
  <w:num w:numId="25">
    <w:abstractNumId w:val="3"/>
  </w:num>
  <w:num w:numId="26">
    <w:abstractNumId w:val="22"/>
  </w:num>
  <w:num w:numId="27">
    <w:abstractNumId w:val="41"/>
  </w:num>
  <w:num w:numId="28">
    <w:abstractNumId w:val="8"/>
  </w:num>
  <w:num w:numId="29">
    <w:abstractNumId w:val="7"/>
  </w:num>
  <w:num w:numId="30">
    <w:abstractNumId w:val="27"/>
  </w:num>
  <w:num w:numId="31">
    <w:abstractNumId w:val="29"/>
  </w:num>
  <w:num w:numId="32">
    <w:abstractNumId w:val="30"/>
  </w:num>
  <w:num w:numId="33">
    <w:abstractNumId w:val="38"/>
  </w:num>
  <w:num w:numId="34">
    <w:abstractNumId w:val="15"/>
  </w:num>
  <w:num w:numId="35">
    <w:abstractNumId w:val="21"/>
  </w:num>
  <w:num w:numId="36">
    <w:abstractNumId w:val="18"/>
  </w:num>
  <w:num w:numId="37">
    <w:abstractNumId w:val="11"/>
  </w:num>
  <w:num w:numId="38">
    <w:abstractNumId w:val="32"/>
  </w:num>
  <w:num w:numId="39">
    <w:abstractNumId w:val="10"/>
  </w:num>
  <w:num w:numId="40">
    <w:abstractNumId w:val="12"/>
  </w:num>
  <w:num w:numId="41">
    <w:abstractNumId w:val="19"/>
  </w:num>
  <w:num w:numId="42">
    <w:abstractNumId w:val="13"/>
  </w:num>
  <w:num w:numId="43">
    <w:abstractNumId w:val="36"/>
  </w:num>
  <w:num w:numId="44">
    <w:abstractNumId w:val="23"/>
  </w:num>
  <w:num w:numId="45">
    <w:abstractNumId w:val="24"/>
  </w:num>
  <w:num w:numId="46">
    <w:abstractNumId w:val="43"/>
  </w:num>
  <w:num w:numId="47">
    <w:abstractNumId w:val="47"/>
  </w:num>
  <w:num w:numId="48">
    <w:abstractNumId w:val="16"/>
  </w:num>
  <w:num w:numId="49">
    <w:abstractNumId w:val="37"/>
  </w:num>
  <w:num w:numId="5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484"/>
    <w:rsid w:val="0003156B"/>
    <w:rsid w:val="000329CC"/>
    <w:rsid w:val="0003304E"/>
    <w:rsid w:val="000346CE"/>
    <w:rsid w:val="0003493C"/>
    <w:rsid w:val="00035459"/>
    <w:rsid w:val="000361A9"/>
    <w:rsid w:val="00036B56"/>
    <w:rsid w:val="000375FC"/>
    <w:rsid w:val="00040551"/>
    <w:rsid w:val="00040A3C"/>
    <w:rsid w:val="00040C0C"/>
    <w:rsid w:val="0004495F"/>
    <w:rsid w:val="00045033"/>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072F"/>
    <w:rsid w:val="000612D5"/>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410C"/>
    <w:rsid w:val="00084B14"/>
    <w:rsid w:val="0008542A"/>
    <w:rsid w:val="000869D3"/>
    <w:rsid w:val="000879DC"/>
    <w:rsid w:val="00087AEB"/>
    <w:rsid w:val="000905E5"/>
    <w:rsid w:val="00093366"/>
    <w:rsid w:val="00094B7F"/>
    <w:rsid w:val="00095963"/>
    <w:rsid w:val="00095D0B"/>
    <w:rsid w:val="00097232"/>
    <w:rsid w:val="00097DB0"/>
    <w:rsid w:val="000A02C3"/>
    <w:rsid w:val="000A0480"/>
    <w:rsid w:val="000A1C1E"/>
    <w:rsid w:val="000A25D2"/>
    <w:rsid w:val="000A3140"/>
    <w:rsid w:val="000A314B"/>
    <w:rsid w:val="000A3BF2"/>
    <w:rsid w:val="000A5210"/>
    <w:rsid w:val="000A56B3"/>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C7D80"/>
    <w:rsid w:val="000D2D89"/>
    <w:rsid w:val="000D3448"/>
    <w:rsid w:val="000D38E7"/>
    <w:rsid w:val="000D393B"/>
    <w:rsid w:val="000D3E19"/>
    <w:rsid w:val="000D6BF3"/>
    <w:rsid w:val="000E026E"/>
    <w:rsid w:val="000E0915"/>
    <w:rsid w:val="000E2ABD"/>
    <w:rsid w:val="000E2BBD"/>
    <w:rsid w:val="000E2E16"/>
    <w:rsid w:val="000E3306"/>
    <w:rsid w:val="000E339B"/>
    <w:rsid w:val="000E36CF"/>
    <w:rsid w:val="000E5560"/>
    <w:rsid w:val="000E7981"/>
    <w:rsid w:val="000F0227"/>
    <w:rsid w:val="000F1845"/>
    <w:rsid w:val="000F1EC3"/>
    <w:rsid w:val="000F2C92"/>
    <w:rsid w:val="000F33C1"/>
    <w:rsid w:val="000F3B3D"/>
    <w:rsid w:val="000F42CD"/>
    <w:rsid w:val="000F4C0D"/>
    <w:rsid w:val="000F4EF1"/>
    <w:rsid w:val="000F50BC"/>
    <w:rsid w:val="000F674C"/>
    <w:rsid w:val="001006AB"/>
    <w:rsid w:val="001016C1"/>
    <w:rsid w:val="00101D72"/>
    <w:rsid w:val="00103D00"/>
    <w:rsid w:val="00105367"/>
    <w:rsid w:val="001054ED"/>
    <w:rsid w:val="001055E6"/>
    <w:rsid w:val="00105CA5"/>
    <w:rsid w:val="001066BD"/>
    <w:rsid w:val="00110346"/>
    <w:rsid w:val="00112198"/>
    <w:rsid w:val="0011338F"/>
    <w:rsid w:val="00117766"/>
    <w:rsid w:val="00117CB8"/>
    <w:rsid w:val="00120D20"/>
    <w:rsid w:val="00121B9D"/>
    <w:rsid w:val="00122D3A"/>
    <w:rsid w:val="00123100"/>
    <w:rsid w:val="001237C2"/>
    <w:rsid w:val="00130E40"/>
    <w:rsid w:val="00131B63"/>
    <w:rsid w:val="00131E04"/>
    <w:rsid w:val="00131EB1"/>
    <w:rsid w:val="00132C3A"/>
    <w:rsid w:val="0013381E"/>
    <w:rsid w:val="00134BC1"/>
    <w:rsid w:val="00134FB6"/>
    <w:rsid w:val="001352A1"/>
    <w:rsid w:val="00135E5E"/>
    <w:rsid w:val="00136AC8"/>
    <w:rsid w:val="0013719A"/>
    <w:rsid w:val="001376AE"/>
    <w:rsid w:val="00137AD7"/>
    <w:rsid w:val="00137FA5"/>
    <w:rsid w:val="001412A8"/>
    <w:rsid w:val="00141538"/>
    <w:rsid w:val="001425CA"/>
    <w:rsid w:val="00144672"/>
    <w:rsid w:val="00144E6E"/>
    <w:rsid w:val="001455BC"/>
    <w:rsid w:val="00145A89"/>
    <w:rsid w:val="00145CEA"/>
    <w:rsid w:val="001462FB"/>
    <w:rsid w:val="0014673F"/>
    <w:rsid w:val="001469DE"/>
    <w:rsid w:val="00150C9C"/>
    <w:rsid w:val="0015101B"/>
    <w:rsid w:val="00154A91"/>
    <w:rsid w:val="00154BAF"/>
    <w:rsid w:val="00155DEB"/>
    <w:rsid w:val="00156AF8"/>
    <w:rsid w:val="0015794A"/>
    <w:rsid w:val="00157FA0"/>
    <w:rsid w:val="00160A84"/>
    <w:rsid w:val="00160E2F"/>
    <w:rsid w:val="0016196A"/>
    <w:rsid w:val="00161F1E"/>
    <w:rsid w:val="001631DE"/>
    <w:rsid w:val="001636E4"/>
    <w:rsid w:val="0016546A"/>
    <w:rsid w:val="00165FF1"/>
    <w:rsid w:val="00166364"/>
    <w:rsid w:val="00170DA2"/>
    <w:rsid w:val="00170EEA"/>
    <w:rsid w:val="00171D63"/>
    <w:rsid w:val="001723CE"/>
    <w:rsid w:val="0017246E"/>
    <w:rsid w:val="00172691"/>
    <w:rsid w:val="00172AD1"/>
    <w:rsid w:val="00173064"/>
    <w:rsid w:val="001730B8"/>
    <w:rsid w:val="0017371D"/>
    <w:rsid w:val="001744E3"/>
    <w:rsid w:val="00174745"/>
    <w:rsid w:val="001766A1"/>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1791"/>
    <w:rsid w:val="001B47DF"/>
    <w:rsid w:val="001B58DF"/>
    <w:rsid w:val="001B5E73"/>
    <w:rsid w:val="001B6355"/>
    <w:rsid w:val="001B6A73"/>
    <w:rsid w:val="001B6CB0"/>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08BC"/>
    <w:rsid w:val="001D1525"/>
    <w:rsid w:val="001D17B6"/>
    <w:rsid w:val="001D1917"/>
    <w:rsid w:val="001D1AFC"/>
    <w:rsid w:val="001D2F4F"/>
    <w:rsid w:val="001D30DB"/>
    <w:rsid w:val="001D36DF"/>
    <w:rsid w:val="001D3C62"/>
    <w:rsid w:val="001D435E"/>
    <w:rsid w:val="001D742D"/>
    <w:rsid w:val="001E0CED"/>
    <w:rsid w:val="001E14DD"/>
    <w:rsid w:val="001E2C1D"/>
    <w:rsid w:val="001E3C3B"/>
    <w:rsid w:val="001E4250"/>
    <w:rsid w:val="001E5368"/>
    <w:rsid w:val="001E5F13"/>
    <w:rsid w:val="001E7A07"/>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B8B"/>
    <w:rsid w:val="00211C87"/>
    <w:rsid w:val="0021323E"/>
    <w:rsid w:val="00215A96"/>
    <w:rsid w:val="00216AB9"/>
    <w:rsid w:val="002209B0"/>
    <w:rsid w:val="00220A6B"/>
    <w:rsid w:val="00222854"/>
    <w:rsid w:val="00222ED0"/>
    <w:rsid w:val="002232E5"/>
    <w:rsid w:val="0022369E"/>
    <w:rsid w:val="00224275"/>
    <w:rsid w:val="0022469A"/>
    <w:rsid w:val="002246DF"/>
    <w:rsid w:val="00225601"/>
    <w:rsid w:val="00225829"/>
    <w:rsid w:val="002262E3"/>
    <w:rsid w:val="00226B9C"/>
    <w:rsid w:val="002274CD"/>
    <w:rsid w:val="00227E39"/>
    <w:rsid w:val="0023044C"/>
    <w:rsid w:val="002317BB"/>
    <w:rsid w:val="00231F81"/>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37F"/>
    <w:rsid w:val="00257824"/>
    <w:rsid w:val="00260989"/>
    <w:rsid w:val="002615E6"/>
    <w:rsid w:val="00261606"/>
    <w:rsid w:val="00262AFA"/>
    <w:rsid w:val="00263F18"/>
    <w:rsid w:val="0026507B"/>
    <w:rsid w:val="00266271"/>
    <w:rsid w:val="00266325"/>
    <w:rsid w:val="002675D7"/>
    <w:rsid w:val="002675FE"/>
    <w:rsid w:val="00267AED"/>
    <w:rsid w:val="0027260F"/>
    <w:rsid w:val="0027263A"/>
    <w:rsid w:val="0027286E"/>
    <w:rsid w:val="00272E1B"/>
    <w:rsid w:val="002730D9"/>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A04D8"/>
    <w:rsid w:val="002A258F"/>
    <w:rsid w:val="002A379B"/>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AC6"/>
    <w:rsid w:val="002C24C8"/>
    <w:rsid w:val="002C29E1"/>
    <w:rsid w:val="002C3F63"/>
    <w:rsid w:val="002C401B"/>
    <w:rsid w:val="002C5CF1"/>
    <w:rsid w:val="002C6D72"/>
    <w:rsid w:val="002C7154"/>
    <w:rsid w:val="002C7DB6"/>
    <w:rsid w:val="002D018E"/>
    <w:rsid w:val="002D0581"/>
    <w:rsid w:val="002D3277"/>
    <w:rsid w:val="002D4024"/>
    <w:rsid w:val="002D4079"/>
    <w:rsid w:val="002D4697"/>
    <w:rsid w:val="002D504F"/>
    <w:rsid w:val="002D60C5"/>
    <w:rsid w:val="002D70AE"/>
    <w:rsid w:val="002D76B7"/>
    <w:rsid w:val="002D7B93"/>
    <w:rsid w:val="002E05A6"/>
    <w:rsid w:val="002E0C00"/>
    <w:rsid w:val="002E119B"/>
    <w:rsid w:val="002E1438"/>
    <w:rsid w:val="002E1F03"/>
    <w:rsid w:val="002E1F39"/>
    <w:rsid w:val="002E20AE"/>
    <w:rsid w:val="002E25D9"/>
    <w:rsid w:val="002E4031"/>
    <w:rsid w:val="002E4499"/>
    <w:rsid w:val="002E461B"/>
    <w:rsid w:val="002E476F"/>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40E"/>
    <w:rsid w:val="0030693A"/>
    <w:rsid w:val="003105ED"/>
    <w:rsid w:val="003110E1"/>
    <w:rsid w:val="00312CE3"/>
    <w:rsid w:val="003134F6"/>
    <w:rsid w:val="00316EA0"/>
    <w:rsid w:val="003174A5"/>
    <w:rsid w:val="00321153"/>
    <w:rsid w:val="00321998"/>
    <w:rsid w:val="00322322"/>
    <w:rsid w:val="00322635"/>
    <w:rsid w:val="00322887"/>
    <w:rsid w:val="00322A93"/>
    <w:rsid w:val="00322B25"/>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1001"/>
    <w:rsid w:val="00361193"/>
    <w:rsid w:val="00361D2C"/>
    <w:rsid w:val="00365A02"/>
    <w:rsid w:val="00365E49"/>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773B0"/>
    <w:rsid w:val="0038033D"/>
    <w:rsid w:val="00381503"/>
    <w:rsid w:val="00381EE3"/>
    <w:rsid w:val="003823AD"/>
    <w:rsid w:val="00383825"/>
    <w:rsid w:val="003843D5"/>
    <w:rsid w:val="00385778"/>
    <w:rsid w:val="00385ED2"/>
    <w:rsid w:val="00387440"/>
    <w:rsid w:val="0038789B"/>
    <w:rsid w:val="00390C4C"/>
    <w:rsid w:val="00390EAD"/>
    <w:rsid w:val="00392868"/>
    <w:rsid w:val="00392CEA"/>
    <w:rsid w:val="003945EC"/>
    <w:rsid w:val="00395882"/>
    <w:rsid w:val="0039610E"/>
    <w:rsid w:val="00396592"/>
    <w:rsid w:val="0039682D"/>
    <w:rsid w:val="00396C1D"/>
    <w:rsid w:val="00397919"/>
    <w:rsid w:val="003A0320"/>
    <w:rsid w:val="003A0B89"/>
    <w:rsid w:val="003A148A"/>
    <w:rsid w:val="003A158C"/>
    <w:rsid w:val="003A1AD7"/>
    <w:rsid w:val="003A2B97"/>
    <w:rsid w:val="003A2E13"/>
    <w:rsid w:val="003A2FEC"/>
    <w:rsid w:val="003A37FC"/>
    <w:rsid w:val="003A6241"/>
    <w:rsid w:val="003A6653"/>
    <w:rsid w:val="003A6809"/>
    <w:rsid w:val="003B10F2"/>
    <w:rsid w:val="003B1310"/>
    <w:rsid w:val="003B2508"/>
    <w:rsid w:val="003B32BD"/>
    <w:rsid w:val="003B391F"/>
    <w:rsid w:val="003B5E74"/>
    <w:rsid w:val="003B62C2"/>
    <w:rsid w:val="003B6A4D"/>
    <w:rsid w:val="003B6B33"/>
    <w:rsid w:val="003B6B48"/>
    <w:rsid w:val="003B7285"/>
    <w:rsid w:val="003B7933"/>
    <w:rsid w:val="003B799A"/>
    <w:rsid w:val="003B7CA1"/>
    <w:rsid w:val="003C0421"/>
    <w:rsid w:val="003C0DF8"/>
    <w:rsid w:val="003C16BC"/>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E7FBA"/>
    <w:rsid w:val="003F059F"/>
    <w:rsid w:val="003F0913"/>
    <w:rsid w:val="003F1940"/>
    <w:rsid w:val="003F197E"/>
    <w:rsid w:val="003F235B"/>
    <w:rsid w:val="003F36CB"/>
    <w:rsid w:val="003F676B"/>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3B8B"/>
    <w:rsid w:val="00424E8B"/>
    <w:rsid w:val="00426642"/>
    <w:rsid w:val="00430747"/>
    <w:rsid w:val="00433085"/>
    <w:rsid w:val="004336F8"/>
    <w:rsid w:val="00433FE2"/>
    <w:rsid w:val="00435575"/>
    <w:rsid w:val="00437457"/>
    <w:rsid w:val="00437B88"/>
    <w:rsid w:val="00437C29"/>
    <w:rsid w:val="00437D0F"/>
    <w:rsid w:val="00440086"/>
    <w:rsid w:val="00440C70"/>
    <w:rsid w:val="00441042"/>
    <w:rsid w:val="00441A04"/>
    <w:rsid w:val="00441A7A"/>
    <w:rsid w:val="004421A2"/>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55E29"/>
    <w:rsid w:val="00461BBD"/>
    <w:rsid w:val="00462189"/>
    <w:rsid w:val="00462C10"/>
    <w:rsid w:val="00463D5B"/>
    <w:rsid w:val="00464091"/>
    <w:rsid w:val="004645A4"/>
    <w:rsid w:val="00464E03"/>
    <w:rsid w:val="004651EF"/>
    <w:rsid w:val="00465C54"/>
    <w:rsid w:val="00466156"/>
    <w:rsid w:val="00466395"/>
    <w:rsid w:val="00466861"/>
    <w:rsid w:val="0046771E"/>
    <w:rsid w:val="00467A44"/>
    <w:rsid w:val="00467ECF"/>
    <w:rsid w:val="00467EED"/>
    <w:rsid w:val="004700BA"/>
    <w:rsid w:val="00470675"/>
    <w:rsid w:val="00470DE7"/>
    <w:rsid w:val="00471476"/>
    <w:rsid w:val="004727D1"/>
    <w:rsid w:val="00474362"/>
    <w:rsid w:val="00474A65"/>
    <w:rsid w:val="00475006"/>
    <w:rsid w:val="0047646D"/>
    <w:rsid w:val="00476F76"/>
    <w:rsid w:val="00477933"/>
    <w:rsid w:val="00477D4D"/>
    <w:rsid w:val="00480854"/>
    <w:rsid w:val="00480E76"/>
    <w:rsid w:val="00482EC8"/>
    <w:rsid w:val="00485A5B"/>
    <w:rsid w:val="00486A52"/>
    <w:rsid w:val="00486FAA"/>
    <w:rsid w:val="00490779"/>
    <w:rsid w:val="00490A63"/>
    <w:rsid w:val="00490C21"/>
    <w:rsid w:val="00490E4B"/>
    <w:rsid w:val="004916E2"/>
    <w:rsid w:val="004924F8"/>
    <w:rsid w:val="0049256D"/>
    <w:rsid w:val="00492AA2"/>
    <w:rsid w:val="0049395C"/>
    <w:rsid w:val="004939E7"/>
    <w:rsid w:val="004939EE"/>
    <w:rsid w:val="00494EFC"/>
    <w:rsid w:val="00495F6A"/>
    <w:rsid w:val="004963C2"/>
    <w:rsid w:val="00497D63"/>
    <w:rsid w:val="004A1865"/>
    <w:rsid w:val="004A27C0"/>
    <w:rsid w:val="004A5813"/>
    <w:rsid w:val="004A59C9"/>
    <w:rsid w:val="004A5B33"/>
    <w:rsid w:val="004A647D"/>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61D"/>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005"/>
    <w:rsid w:val="005624A6"/>
    <w:rsid w:val="00563A1A"/>
    <w:rsid w:val="00563CE2"/>
    <w:rsid w:val="005642D5"/>
    <w:rsid w:val="00564B8E"/>
    <w:rsid w:val="00565EF4"/>
    <w:rsid w:val="00566280"/>
    <w:rsid w:val="00567369"/>
    <w:rsid w:val="005679FA"/>
    <w:rsid w:val="00570641"/>
    <w:rsid w:val="00570E84"/>
    <w:rsid w:val="00572020"/>
    <w:rsid w:val="00572E90"/>
    <w:rsid w:val="00573492"/>
    <w:rsid w:val="00574B76"/>
    <w:rsid w:val="00574D13"/>
    <w:rsid w:val="00574DE7"/>
    <w:rsid w:val="00575194"/>
    <w:rsid w:val="0057522A"/>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1C5C"/>
    <w:rsid w:val="00592164"/>
    <w:rsid w:val="005A0742"/>
    <w:rsid w:val="005A11B0"/>
    <w:rsid w:val="005A26DE"/>
    <w:rsid w:val="005A2AA4"/>
    <w:rsid w:val="005A33CA"/>
    <w:rsid w:val="005A4A3C"/>
    <w:rsid w:val="005A509B"/>
    <w:rsid w:val="005A5E02"/>
    <w:rsid w:val="005A61F5"/>
    <w:rsid w:val="005A6865"/>
    <w:rsid w:val="005A76B0"/>
    <w:rsid w:val="005A7D28"/>
    <w:rsid w:val="005B0799"/>
    <w:rsid w:val="005B0CBA"/>
    <w:rsid w:val="005B3200"/>
    <w:rsid w:val="005B49CB"/>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F7"/>
    <w:rsid w:val="005C4362"/>
    <w:rsid w:val="005C4855"/>
    <w:rsid w:val="005C5B1C"/>
    <w:rsid w:val="005C7C1D"/>
    <w:rsid w:val="005C7D1D"/>
    <w:rsid w:val="005D03B0"/>
    <w:rsid w:val="005D1916"/>
    <w:rsid w:val="005D1AB8"/>
    <w:rsid w:val="005D1F08"/>
    <w:rsid w:val="005D2383"/>
    <w:rsid w:val="005D31CE"/>
    <w:rsid w:val="005D3229"/>
    <w:rsid w:val="005D362A"/>
    <w:rsid w:val="005D4487"/>
    <w:rsid w:val="005D5811"/>
    <w:rsid w:val="005D5A6B"/>
    <w:rsid w:val="005D6322"/>
    <w:rsid w:val="005D6A17"/>
    <w:rsid w:val="005D6D96"/>
    <w:rsid w:val="005D71B0"/>
    <w:rsid w:val="005D738E"/>
    <w:rsid w:val="005D7F90"/>
    <w:rsid w:val="005E060D"/>
    <w:rsid w:val="005E1524"/>
    <w:rsid w:val="005E199A"/>
    <w:rsid w:val="005E2FCE"/>
    <w:rsid w:val="005E3BE3"/>
    <w:rsid w:val="005E4427"/>
    <w:rsid w:val="005E568E"/>
    <w:rsid w:val="005E5B84"/>
    <w:rsid w:val="005E5DF6"/>
    <w:rsid w:val="005E66D6"/>
    <w:rsid w:val="005E7630"/>
    <w:rsid w:val="005E7A19"/>
    <w:rsid w:val="005F3AA0"/>
    <w:rsid w:val="005F51A7"/>
    <w:rsid w:val="005F625C"/>
    <w:rsid w:val="0060006E"/>
    <w:rsid w:val="006005C2"/>
    <w:rsid w:val="006036D4"/>
    <w:rsid w:val="006061FB"/>
    <w:rsid w:val="00606A39"/>
    <w:rsid w:val="00607054"/>
    <w:rsid w:val="00613DB1"/>
    <w:rsid w:val="00613E41"/>
    <w:rsid w:val="006144A0"/>
    <w:rsid w:val="0061502E"/>
    <w:rsid w:val="00615797"/>
    <w:rsid w:val="006161E3"/>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510"/>
    <w:rsid w:val="00634D3A"/>
    <w:rsid w:val="00635AFA"/>
    <w:rsid w:val="00635FCA"/>
    <w:rsid w:val="00636ACA"/>
    <w:rsid w:val="006375F8"/>
    <w:rsid w:val="00637A6D"/>
    <w:rsid w:val="00640F0F"/>
    <w:rsid w:val="006416E8"/>
    <w:rsid w:val="0064360C"/>
    <w:rsid w:val="00643AA3"/>
    <w:rsid w:val="00644A6A"/>
    <w:rsid w:val="006470DD"/>
    <w:rsid w:val="006472C7"/>
    <w:rsid w:val="006501C3"/>
    <w:rsid w:val="0065103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4387"/>
    <w:rsid w:val="00666933"/>
    <w:rsid w:val="00667E37"/>
    <w:rsid w:val="00670488"/>
    <w:rsid w:val="00671E0E"/>
    <w:rsid w:val="00672119"/>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59A1"/>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9B6"/>
    <w:rsid w:val="006A5A7E"/>
    <w:rsid w:val="006A60C6"/>
    <w:rsid w:val="006A68BB"/>
    <w:rsid w:val="006A7C32"/>
    <w:rsid w:val="006A7FD3"/>
    <w:rsid w:val="006B181F"/>
    <w:rsid w:val="006B4079"/>
    <w:rsid w:val="006C0169"/>
    <w:rsid w:val="006C0D96"/>
    <w:rsid w:val="006C1051"/>
    <w:rsid w:val="006C34AA"/>
    <w:rsid w:val="006C3516"/>
    <w:rsid w:val="006C4131"/>
    <w:rsid w:val="006C618E"/>
    <w:rsid w:val="006C6367"/>
    <w:rsid w:val="006C7BA6"/>
    <w:rsid w:val="006D027C"/>
    <w:rsid w:val="006D2357"/>
    <w:rsid w:val="006D3FD0"/>
    <w:rsid w:val="006D51DF"/>
    <w:rsid w:val="006D6184"/>
    <w:rsid w:val="006E00DB"/>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586"/>
    <w:rsid w:val="00710C59"/>
    <w:rsid w:val="007121EF"/>
    <w:rsid w:val="00713137"/>
    <w:rsid w:val="007138B8"/>
    <w:rsid w:val="00713CEE"/>
    <w:rsid w:val="00713DE8"/>
    <w:rsid w:val="007158AE"/>
    <w:rsid w:val="007158E7"/>
    <w:rsid w:val="00715E2F"/>
    <w:rsid w:val="007174FB"/>
    <w:rsid w:val="00717710"/>
    <w:rsid w:val="00717E30"/>
    <w:rsid w:val="00717E47"/>
    <w:rsid w:val="00720150"/>
    <w:rsid w:val="0072249E"/>
    <w:rsid w:val="0072265F"/>
    <w:rsid w:val="00722A7B"/>
    <w:rsid w:val="00723256"/>
    <w:rsid w:val="00724510"/>
    <w:rsid w:val="00725012"/>
    <w:rsid w:val="00726965"/>
    <w:rsid w:val="0072763B"/>
    <w:rsid w:val="00727B3C"/>
    <w:rsid w:val="00730672"/>
    <w:rsid w:val="0073111F"/>
    <w:rsid w:val="007318FC"/>
    <w:rsid w:val="00731B81"/>
    <w:rsid w:val="0073210D"/>
    <w:rsid w:val="007326D6"/>
    <w:rsid w:val="0073325C"/>
    <w:rsid w:val="00733618"/>
    <w:rsid w:val="007336E7"/>
    <w:rsid w:val="007344A5"/>
    <w:rsid w:val="00734CF2"/>
    <w:rsid w:val="00735FDD"/>
    <w:rsid w:val="00736721"/>
    <w:rsid w:val="00736C06"/>
    <w:rsid w:val="00737778"/>
    <w:rsid w:val="00741062"/>
    <w:rsid w:val="007410C4"/>
    <w:rsid w:val="007410CB"/>
    <w:rsid w:val="00741999"/>
    <w:rsid w:val="00742751"/>
    <w:rsid w:val="00745388"/>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3376"/>
    <w:rsid w:val="007646DD"/>
    <w:rsid w:val="00764EBC"/>
    <w:rsid w:val="0076739A"/>
    <w:rsid w:val="00767470"/>
    <w:rsid w:val="0076792D"/>
    <w:rsid w:val="0077033C"/>
    <w:rsid w:val="00770AEF"/>
    <w:rsid w:val="007718F5"/>
    <w:rsid w:val="00772942"/>
    <w:rsid w:val="00773FEC"/>
    <w:rsid w:val="00775258"/>
    <w:rsid w:val="00777BEC"/>
    <w:rsid w:val="007800A0"/>
    <w:rsid w:val="00781281"/>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70D4"/>
    <w:rsid w:val="007A71FC"/>
    <w:rsid w:val="007A7AC1"/>
    <w:rsid w:val="007A7C6F"/>
    <w:rsid w:val="007B0DD4"/>
    <w:rsid w:val="007B198D"/>
    <w:rsid w:val="007B2EB1"/>
    <w:rsid w:val="007B4B78"/>
    <w:rsid w:val="007B5116"/>
    <w:rsid w:val="007B52BC"/>
    <w:rsid w:val="007B635C"/>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56DC"/>
    <w:rsid w:val="007D56F4"/>
    <w:rsid w:val="007D5F4A"/>
    <w:rsid w:val="007D69EC"/>
    <w:rsid w:val="007D6C16"/>
    <w:rsid w:val="007D7799"/>
    <w:rsid w:val="007D7963"/>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45AF"/>
    <w:rsid w:val="00811078"/>
    <w:rsid w:val="00816FB4"/>
    <w:rsid w:val="008174A6"/>
    <w:rsid w:val="00817D55"/>
    <w:rsid w:val="00817E43"/>
    <w:rsid w:val="00820211"/>
    <w:rsid w:val="0082155E"/>
    <w:rsid w:val="00821D0F"/>
    <w:rsid w:val="00821E9C"/>
    <w:rsid w:val="0082226F"/>
    <w:rsid w:val="00823707"/>
    <w:rsid w:val="00823F96"/>
    <w:rsid w:val="00824A44"/>
    <w:rsid w:val="00826224"/>
    <w:rsid w:val="008264F7"/>
    <w:rsid w:val="00826647"/>
    <w:rsid w:val="00826A55"/>
    <w:rsid w:val="00826ECF"/>
    <w:rsid w:val="0082710B"/>
    <w:rsid w:val="0083173E"/>
    <w:rsid w:val="008324F6"/>
    <w:rsid w:val="008331C6"/>
    <w:rsid w:val="00836D2A"/>
    <w:rsid w:val="0083751E"/>
    <w:rsid w:val="00837A33"/>
    <w:rsid w:val="00840015"/>
    <w:rsid w:val="00841E15"/>
    <w:rsid w:val="00842E33"/>
    <w:rsid w:val="00843328"/>
    <w:rsid w:val="00846207"/>
    <w:rsid w:val="00846D60"/>
    <w:rsid w:val="00850754"/>
    <w:rsid w:val="00851BC0"/>
    <w:rsid w:val="0085360D"/>
    <w:rsid w:val="00856114"/>
    <w:rsid w:val="0085711C"/>
    <w:rsid w:val="008607BF"/>
    <w:rsid w:val="008608C0"/>
    <w:rsid w:val="00861D7D"/>
    <w:rsid w:val="00861D87"/>
    <w:rsid w:val="00861DC0"/>
    <w:rsid w:val="008642EB"/>
    <w:rsid w:val="00865EE1"/>
    <w:rsid w:val="008666E7"/>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971"/>
    <w:rsid w:val="00893A35"/>
    <w:rsid w:val="0089529A"/>
    <w:rsid w:val="00895979"/>
    <w:rsid w:val="00895D85"/>
    <w:rsid w:val="008961FD"/>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69"/>
    <w:rsid w:val="008E1073"/>
    <w:rsid w:val="008E2FE4"/>
    <w:rsid w:val="008E3C5C"/>
    <w:rsid w:val="008E44BF"/>
    <w:rsid w:val="008E4781"/>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489E"/>
    <w:rsid w:val="00905895"/>
    <w:rsid w:val="00905A50"/>
    <w:rsid w:val="00906388"/>
    <w:rsid w:val="00910337"/>
    <w:rsid w:val="00910FE5"/>
    <w:rsid w:val="009123F2"/>
    <w:rsid w:val="00913117"/>
    <w:rsid w:val="00914213"/>
    <w:rsid w:val="00914AF0"/>
    <w:rsid w:val="009154B1"/>
    <w:rsid w:val="00915F86"/>
    <w:rsid w:val="00916A20"/>
    <w:rsid w:val="00916FF7"/>
    <w:rsid w:val="0091787B"/>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89B"/>
    <w:rsid w:val="00945F04"/>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CF3"/>
    <w:rsid w:val="00986EEF"/>
    <w:rsid w:val="0099019B"/>
    <w:rsid w:val="009913E8"/>
    <w:rsid w:val="0099168A"/>
    <w:rsid w:val="00991753"/>
    <w:rsid w:val="00991952"/>
    <w:rsid w:val="0099228D"/>
    <w:rsid w:val="00993825"/>
    <w:rsid w:val="00993F91"/>
    <w:rsid w:val="00994F34"/>
    <w:rsid w:val="00995C17"/>
    <w:rsid w:val="00995E3B"/>
    <w:rsid w:val="00995FF3"/>
    <w:rsid w:val="00996429"/>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2EBB"/>
    <w:rsid w:val="009C4A83"/>
    <w:rsid w:val="009C508C"/>
    <w:rsid w:val="009C51F9"/>
    <w:rsid w:val="009C532D"/>
    <w:rsid w:val="009C62A2"/>
    <w:rsid w:val="009C660F"/>
    <w:rsid w:val="009C70B3"/>
    <w:rsid w:val="009C7DE8"/>
    <w:rsid w:val="009D0D55"/>
    <w:rsid w:val="009D2E57"/>
    <w:rsid w:val="009D3166"/>
    <w:rsid w:val="009D363D"/>
    <w:rsid w:val="009D4281"/>
    <w:rsid w:val="009D6040"/>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9FD"/>
    <w:rsid w:val="00A00A73"/>
    <w:rsid w:val="00A01269"/>
    <w:rsid w:val="00A03600"/>
    <w:rsid w:val="00A078A5"/>
    <w:rsid w:val="00A141CC"/>
    <w:rsid w:val="00A17C9B"/>
    <w:rsid w:val="00A21379"/>
    <w:rsid w:val="00A21813"/>
    <w:rsid w:val="00A21F0C"/>
    <w:rsid w:val="00A223CB"/>
    <w:rsid w:val="00A22D0B"/>
    <w:rsid w:val="00A22E76"/>
    <w:rsid w:val="00A2675F"/>
    <w:rsid w:val="00A27231"/>
    <w:rsid w:val="00A27C1B"/>
    <w:rsid w:val="00A30033"/>
    <w:rsid w:val="00A311AF"/>
    <w:rsid w:val="00A31480"/>
    <w:rsid w:val="00A31822"/>
    <w:rsid w:val="00A319CC"/>
    <w:rsid w:val="00A31CAA"/>
    <w:rsid w:val="00A326AC"/>
    <w:rsid w:val="00A32923"/>
    <w:rsid w:val="00A3331B"/>
    <w:rsid w:val="00A3355D"/>
    <w:rsid w:val="00A34437"/>
    <w:rsid w:val="00A350B3"/>
    <w:rsid w:val="00A35596"/>
    <w:rsid w:val="00A35D54"/>
    <w:rsid w:val="00A35F16"/>
    <w:rsid w:val="00A36075"/>
    <w:rsid w:val="00A36CBD"/>
    <w:rsid w:val="00A36EC4"/>
    <w:rsid w:val="00A378AC"/>
    <w:rsid w:val="00A37F0F"/>
    <w:rsid w:val="00A40773"/>
    <w:rsid w:val="00A425D8"/>
    <w:rsid w:val="00A42FE0"/>
    <w:rsid w:val="00A4521E"/>
    <w:rsid w:val="00A45D8B"/>
    <w:rsid w:val="00A47517"/>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330"/>
    <w:rsid w:val="00A80224"/>
    <w:rsid w:val="00A80827"/>
    <w:rsid w:val="00A808E0"/>
    <w:rsid w:val="00A81140"/>
    <w:rsid w:val="00A81B6B"/>
    <w:rsid w:val="00A824BF"/>
    <w:rsid w:val="00A8274E"/>
    <w:rsid w:val="00A82D1F"/>
    <w:rsid w:val="00A82EF9"/>
    <w:rsid w:val="00A8328A"/>
    <w:rsid w:val="00A832AD"/>
    <w:rsid w:val="00A834F7"/>
    <w:rsid w:val="00A83A1B"/>
    <w:rsid w:val="00A83A6D"/>
    <w:rsid w:val="00A83C3C"/>
    <w:rsid w:val="00A8470E"/>
    <w:rsid w:val="00A84F76"/>
    <w:rsid w:val="00A866EA"/>
    <w:rsid w:val="00A87572"/>
    <w:rsid w:val="00A90942"/>
    <w:rsid w:val="00A91787"/>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061A"/>
    <w:rsid w:val="00AD129B"/>
    <w:rsid w:val="00AD1C04"/>
    <w:rsid w:val="00AD26D0"/>
    <w:rsid w:val="00AD30F3"/>
    <w:rsid w:val="00AD33AD"/>
    <w:rsid w:val="00AD3B63"/>
    <w:rsid w:val="00AD4CB8"/>
    <w:rsid w:val="00AD4E4C"/>
    <w:rsid w:val="00AD4E9C"/>
    <w:rsid w:val="00AD6257"/>
    <w:rsid w:val="00AD6A01"/>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439"/>
    <w:rsid w:val="00B14AAC"/>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6FA"/>
    <w:rsid w:val="00B36F34"/>
    <w:rsid w:val="00B36FAC"/>
    <w:rsid w:val="00B37572"/>
    <w:rsid w:val="00B37BD6"/>
    <w:rsid w:val="00B407C9"/>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FA8"/>
    <w:rsid w:val="00B804DC"/>
    <w:rsid w:val="00B80B73"/>
    <w:rsid w:val="00B81F75"/>
    <w:rsid w:val="00B82B54"/>
    <w:rsid w:val="00B83951"/>
    <w:rsid w:val="00B83C36"/>
    <w:rsid w:val="00B84D1F"/>
    <w:rsid w:val="00B85C7C"/>
    <w:rsid w:val="00B85E3A"/>
    <w:rsid w:val="00B8666C"/>
    <w:rsid w:val="00B90A08"/>
    <w:rsid w:val="00B916FA"/>
    <w:rsid w:val="00B91762"/>
    <w:rsid w:val="00B925E1"/>
    <w:rsid w:val="00B94569"/>
    <w:rsid w:val="00B946AE"/>
    <w:rsid w:val="00B961E7"/>
    <w:rsid w:val="00B97395"/>
    <w:rsid w:val="00B97EB4"/>
    <w:rsid w:val="00BA0951"/>
    <w:rsid w:val="00BA143A"/>
    <w:rsid w:val="00BA251A"/>
    <w:rsid w:val="00BA25A7"/>
    <w:rsid w:val="00BA2771"/>
    <w:rsid w:val="00BA2BB7"/>
    <w:rsid w:val="00BA3774"/>
    <w:rsid w:val="00BA495A"/>
    <w:rsid w:val="00BA4F9A"/>
    <w:rsid w:val="00BA59A8"/>
    <w:rsid w:val="00BA6060"/>
    <w:rsid w:val="00BA6742"/>
    <w:rsid w:val="00BA6A7A"/>
    <w:rsid w:val="00BA6B28"/>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D1CA1"/>
    <w:rsid w:val="00BD1F97"/>
    <w:rsid w:val="00BD2511"/>
    <w:rsid w:val="00BD2B3B"/>
    <w:rsid w:val="00BD307A"/>
    <w:rsid w:val="00BD42F9"/>
    <w:rsid w:val="00BD4767"/>
    <w:rsid w:val="00BD4CD6"/>
    <w:rsid w:val="00BD4D88"/>
    <w:rsid w:val="00BD7483"/>
    <w:rsid w:val="00BE1493"/>
    <w:rsid w:val="00BE1AD6"/>
    <w:rsid w:val="00BE3336"/>
    <w:rsid w:val="00BE3AAA"/>
    <w:rsid w:val="00BE490E"/>
    <w:rsid w:val="00BE4D94"/>
    <w:rsid w:val="00BE5508"/>
    <w:rsid w:val="00BE7E68"/>
    <w:rsid w:val="00BF38B2"/>
    <w:rsid w:val="00BF3A76"/>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1CFE"/>
    <w:rsid w:val="00C129A6"/>
    <w:rsid w:val="00C12A6A"/>
    <w:rsid w:val="00C131A1"/>
    <w:rsid w:val="00C145E9"/>
    <w:rsid w:val="00C15546"/>
    <w:rsid w:val="00C163AC"/>
    <w:rsid w:val="00C17971"/>
    <w:rsid w:val="00C20792"/>
    <w:rsid w:val="00C20C0E"/>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26B"/>
    <w:rsid w:val="00C31634"/>
    <w:rsid w:val="00C316FF"/>
    <w:rsid w:val="00C3193F"/>
    <w:rsid w:val="00C323ED"/>
    <w:rsid w:val="00C333C8"/>
    <w:rsid w:val="00C335C0"/>
    <w:rsid w:val="00C348BD"/>
    <w:rsid w:val="00C34CEC"/>
    <w:rsid w:val="00C355CD"/>
    <w:rsid w:val="00C37693"/>
    <w:rsid w:val="00C37B73"/>
    <w:rsid w:val="00C40074"/>
    <w:rsid w:val="00C40384"/>
    <w:rsid w:val="00C409F7"/>
    <w:rsid w:val="00C41A2E"/>
    <w:rsid w:val="00C41E18"/>
    <w:rsid w:val="00C4432C"/>
    <w:rsid w:val="00C46196"/>
    <w:rsid w:val="00C46559"/>
    <w:rsid w:val="00C465A2"/>
    <w:rsid w:val="00C4690D"/>
    <w:rsid w:val="00C46A29"/>
    <w:rsid w:val="00C46D8F"/>
    <w:rsid w:val="00C46F4E"/>
    <w:rsid w:val="00C47A3F"/>
    <w:rsid w:val="00C50043"/>
    <w:rsid w:val="00C508E5"/>
    <w:rsid w:val="00C50CD5"/>
    <w:rsid w:val="00C51E9A"/>
    <w:rsid w:val="00C53540"/>
    <w:rsid w:val="00C53BA9"/>
    <w:rsid w:val="00C55CA2"/>
    <w:rsid w:val="00C55CF0"/>
    <w:rsid w:val="00C6001C"/>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7717B"/>
    <w:rsid w:val="00C8039E"/>
    <w:rsid w:val="00C80F8C"/>
    <w:rsid w:val="00C82F54"/>
    <w:rsid w:val="00C85C73"/>
    <w:rsid w:val="00C8648E"/>
    <w:rsid w:val="00C86954"/>
    <w:rsid w:val="00C86E7B"/>
    <w:rsid w:val="00C90F0B"/>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751"/>
    <w:rsid w:val="00CB4137"/>
    <w:rsid w:val="00CB4F80"/>
    <w:rsid w:val="00CB5389"/>
    <w:rsid w:val="00CB5680"/>
    <w:rsid w:val="00CB5F21"/>
    <w:rsid w:val="00CB60EE"/>
    <w:rsid w:val="00CB7CCA"/>
    <w:rsid w:val="00CC07F4"/>
    <w:rsid w:val="00CC0CB1"/>
    <w:rsid w:val="00CC0E97"/>
    <w:rsid w:val="00CC1605"/>
    <w:rsid w:val="00CC16F0"/>
    <w:rsid w:val="00CC20F7"/>
    <w:rsid w:val="00CC21D3"/>
    <w:rsid w:val="00CC3079"/>
    <w:rsid w:val="00CC3BA7"/>
    <w:rsid w:val="00CC4C3E"/>
    <w:rsid w:val="00CC4FE3"/>
    <w:rsid w:val="00CD0956"/>
    <w:rsid w:val="00CD0AF0"/>
    <w:rsid w:val="00CD17CB"/>
    <w:rsid w:val="00CD1F21"/>
    <w:rsid w:val="00CD21B5"/>
    <w:rsid w:val="00CD323D"/>
    <w:rsid w:val="00CD5D18"/>
    <w:rsid w:val="00CD6093"/>
    <w:rsid w:val="00CD7DA2"/>
    <w:rsid w:val="00CE06D5"/>
    <w:rsid w:val="00CE1914"/>
    <w:rsid w:val="00CE1DC4"/>
    <w:rsid w:val="00CE2FDD"/>
    <w:rsid w:val="00CE4E10"/>
    <w:rsid w:val="00CE4FD8"/>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50B3"/>
    <w:rsid w:val="00D07030"/>
    <w:rsid w:val="00D07C06"/>
    <w:rsid w:val="00D1057A"/>
    <w:rsid w:val="00D10961"/>
    <w:rsid w:val="00D11172"/>
    <w:rsid w:val="00D11B8D"/>
    <w:rsid w:val="00D13562"/>
    <w:rsid w:val="00D149AC"/>
    <w:rsid w:val="00D149C6"/>
    <w:rsid w:val="00D1716C"/>
    <w:rsid w:val="00D1722B"/>
    <w:rsid w:val="00D17B07"/>
    <w:rsid w:val="00D17DB6"/>
    <w:rsid w:val="00D216ED"/>
    <w:rsid w:val="00D22233"/>
    <w:rsid w:val="00D2260E"/>
    <w:rsid w:val="00D226BC"/>
    <w:rsid w:val="00D22714"/>
    <w:rsid w:val="00D22727"/>
    <w:rsid w:val="00D236AC"/>
    <w:rsid w:val="00D24BF4"/>
    <w:rsid w:val="00D26A31"/>
    <w:rsid w:val="00D26BB8"/>
    <w:rsid w:val="00D27C96"/>
    <w:rsid w:val="00D27DAB"/>
    <w:rsid w:val="00D30115"/>
    <w:rsid w:val="00D3026B"/>
    <w:rsid w:val="00D30D85"/>
    <w:rsid w:val="00D31C92"/>
    <w:rsid w:val="00D33506"/>
    <w:rsid w:val="00D3379A"/>
    <w:rsid w:val="00D33EAB"/>
    <w:rsid w:val="00D3509E"/>
    <w:rsid w:val="00D3711A"/>
    <w:rsid w:val="00D37CFA"/>
    <w:rsid w:val="00D40D73"/>
    <w:rsid w:val="00D40F64"/>
    <w:rsid w:val="00D4189C"/>
    <w:rsid w:val="00D41C93"/>
    <w:rsid w:val="00D42509"/>
    <w:rsid w:val="00D42C0F"/>
    <w:rsid w:val="00D44C9F"/>
    <w:rsid w:val="00D46B44"/>
    <w:rsid w:val="00D47CDF"/>
    <w:rsid w:val="00D50D9D"/>
    <w:rsid w:val="00D51A41"/>
    <w:rsid w:val="00D5352C"/>
    <w:rsid w:val="00D53680"/>
    <w:rsid w:val="00D53C6D"/>
    <w:rsid w:val="00D53D14"/>
    <w:rsid w:val="00D547A1"/>
    <w:rsid w:val="00D55350"/>
    <w:rsid w:val="00D56581"/>
    <w:rsid w:val="00D57002"/>
    <w:rsid w:val="00D5756F"/>
    <w:rsid w:val="00D6015D"/>
    <w:rsid w:val="00D603D3"/>
    <w:rsid w:val="00D614E0"/>
    <w:rsid w:val="00D6191F"/>
    <w:rsid w:val="00D61DDD"/>
    <w:rsid w:val="00D622DD"/>
    <w:rsid w:val="00D63FB4"/>
    <w:rsid w:val="00D6440B"/>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143"/>
    <w:rsid w:val="00D8755E"/>
    <w:rsid w:val="00D90A64"/>
    <w:rsid w:val="00D90E03"/>
    <w:rsid w:val="00D9156A"/>
    <w:rsid w:val="00D91975"/>
    <w:rsid w:val="00D94F7E"/>
    <w:rsid w:val="00D963B4"/>
    <w:rsid w:val="00D96B20"/>
    <w:rsid w:val="00D97685"/>
    <w:rsid w:val="00DA0905"/>
    <w:rsid w:val="00DA14B5"/>
    <w:rsid w:val="00DA14CA"/>
    <w:rsid w:val="00DA17B5"/>
    <w:rsid w:val="00DA2C51"/>
    <w:rsid w:val="00DA334A"/>
    <w:rsid w:val="00DA4655"/>
    <w:rsid w:val="00DB09E5"/>
    <w:rsid w:val="00DB0D60"/>
    <w:rsid w:val="00DB19A2"/>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6873"/>
    <w:rsid w:val="00DC711C"/>
    <w:rsid w:val="00DC7A7A"/>
    <w:rsid w:val="00DC7D59"/>
    <w:rsid w:val="00DD02F1"/>
    <w:rsid w:val="00DD0560"/>
    <w:rsid w:val="00DD0AD7"/>
    <w:rsid w:val="00DD1DAD"/>
    <w:rsid w:val="00DD21AA"/>
    <w:rsid w:val="00DD3037"/>
    <w:rsid w:val="00DD3824"/>
    <w:rsid w:val="00DD3870"/>
    <w:rsid w:val="00DD399C"/>
    <w:rsid w:val="00DD3AF0"/>
    <w:rsid w:val="00DD6629"/>
    <w:rsid w:val="00DD6CBF"/>
    <w:rsid w:val="00DD7761"/>
    <w:rsid w:val="00DE11C4"/>
    <w:rsid w:val="00DE179B"/>
    <w:rsid w:val="00DE1BB4"/>
    <w:rsid w:val="00DE42AE"/>
    <w:rsid w:val="00DE4B3F"/>
    <w:rsid w:val="00DE4BC8"/>
    <w:rsid w:val="00DE57C5"/>
    <w:rsid w:val="00DE65F6"/>
    <w:rsid w:val="00DE6936"/>
    <w:rsid w:val="00DE6C8E"/>
    <w:rsid w:val="00DF0B95"/>
    <w:rsid w:val="00DF0CD6"/>
    <w:rsid w:val="00DF2976"/>
    <w:rsid w:val="00DF3336"/>
    <w:rsid w:val="00DF4ECF"/>
    <w:rsid w:val="00DF5940"/>
    <w:rsid w:val="00DF5B1B"/>
    <w:rsid w:val="00DF612D"/>
    <w:rsid w:val="00DF7AA7"/>
    <w:rsid w:val="00E0016E"/>
    <w:rsid w:val="00E00B3C"/>
    <w:rsid w:val="00E02376"/>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7A86"/>
    <w:rsid w:val="00E2087B"/>
    <w:rsid w:val="00E20D2E"/>
    <w:rsid w:val="00E217FA"/>
    <w:rsid w:val="00E2187F"/>
    <w:rsid w:val="00E2235D"/>
    <w:rsid w:val="00E226C0"/>
    <w:rsid w:val="00E22BF4"/>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7F7"/>
    <w:rsid w:val="00E377E7"/>
    <w:rsid w:val="00E400CF"/>
    <w:rsid w:val="00E40C07"/>
    <w:rsid w:val="00E41FDB"/>
    <w:rsid w:val="00E42B20"/>
    <w:rsid w:val="00E43403"/>
    <w:rsid w:val="00E453EC"/>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649"/>
    <w:rsid w:val="00E65748"/>
    <w:rsid w:val="00E6619E"/>
    <w:rsid w:val="00E66440"/>
    <w:rsid w:val="00E66754"/>
    <w:rsid w:val="00E67925"/>
    <w:rsid w:val="00E67A07"/>
    <w:rsid w:val="00E67EA1"/>
    <w:rsid w:val="00E70F62"/>
    <w:rsid w:val="00E71656"/>
    <w:rsid w:val="00E71EF4"/>
    <w:rsid w:val="00E72FC6"/>
    <w:rsid w:val="00E73F54"/>
    <w:rsid w:val="00E74F31"/>
    <w:rsid w:val="00E7505D"/>
    <w:rsid w:val="00E7567C"/>
    <w:rsid w:val="00E7626F"/>
    <w:rsid w:val="00E766C6"/>
    <w:rsid w:val="00E8006B"/>
    <w:rsid w:val="00E80320"/>
    <w:rsid w:val="00E8053E"/>
    <w:rsid w:val="00E8058C"/>
    <w:rsid w:val="00E81452"/>
    <w:rsid w:val="00E81A3E"/>
    <w:rsid w:val="00E85BA0"/>
    <w:rsid w:val="00E86D1B"/>
    <w:rsid w:val="00E86E4F"/>
    <w:rsid w:val="00E875A3"/>
    <w:rsid w:val="00E87B07"/>
    <w:rsid w:val="00E90AB6"/>
    <w:rsid w:val="00E917A6"/>
    <w:rsid w:val="00E91E59"/>
    <w:rsid w:val="00E93A69"/>
    <w:rsid w:val="00E93C55"/>
    <w:rsid w:val="00E93FB8"/>
    <w:rsid w:val="00E941E6"/>
    <w:rsid w:val="00E959A9"/>
    <w:rsid w:val="00E96ED0"/>
    <w:rsid w:val="00EA05E8"/>
    <w:rsid w:val="00EA1C58"/>
    <w:rsid w:val="00EA2681"/>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FB0"/>
    <w:rsid w:val="00ED10EF"/>
    <w:rsid w:val="00ED2EDD"/>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4C0"/>
    <w:rsid w:val="00F25641"/>
    <w:rsid w:val="00F25DD6"/>
    <w:rsid w:val="00F260F7"/>
    <w:rsid w:val="00F261FD"/>
    <w:rsid w:val="00F318BA"/>
    <w:rsid w:val="00F337BE"/>
    <w:rsid w:val="00F33E85"/>
    <w:rsid w:val="00F34281"/>
    <w:rsid w:val="00F35206"/>
    <w:rsid w:val="00F35C4B"/>
    <w:rsid w:val="00F368BE"/>
    <w:rsid w:val="00F36955"/>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656"/>
    <w:rsid w:val="00F65B84"/>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2B2E"/>
    <w:rsid w:val="00F92BF3"/>
    <w:rsid w:val="00F92FD0"/>
    <w:rsid w:val="00F944CA"/>
    <w:rsid w:val="00F9638B"/>
    <w:rsid w:val="00F966A5"/>
    <w:rsid w:val="00F97813"/>
    <w:rsid w:val="00F97C23"/>
    <w:rsid w:val="00FA04D8"/>
    <w:rsid w:val="00FA1388"/>
    <w:rsid w:val="00FA16E2"/>
    <w:rsid w:val="00FA1B10"/>
    <w:rsid w:val="00FA1E8E"/>
    <w:rsid w:val="00FA212A"/>
    <w:rsid w:val="00FA4D16"/>
    <w:rsid w:val="00FA4FAC"/>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155726585">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397747597">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63881902">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1329748">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1473306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32570440">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0469875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tecamac.gob.mx/public/upload/tecamac/bando_munici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EE058-2939-4DD9-AC1A-83ECA82E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30</Pages>
  <Words>6283</Words>
  <Characters>34559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2019-04-03T21:20:00Z</cp:lastPrinted>
  <dcterms:created xsi:type="dcterms:W3CDTF">2019-04-03T20:50:00Z</dcterms:created>
  <dcterms:modified xsi:type="dcterms:W3CDTF">2019-05-08T15:39:00Z</dcterms:modified>
</cp:coreProperties>
</file>